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79" w:rsidRDefault="001B5679" w:rsidP="000C1BAC">
      <w:pPr>
        <w:spacing w:after="48" w:line="264" w:lineRule="atLeast"/>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noProof/>
        </w:rPr>
        <w:drawing>
          <wp:inline distT="0" distB="0" distL="0" distR="0" wp14:anchorId="1C4EDE68" wp14:editId="18B704FD">
            <wp:extent cx="1590675" cy="80653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1590675" cy="806539"/>
                    </a:xfrm>
                    <a:prstGeom prst="rect">
                      <a:avLst/>
                    </a:prstGeom>
                  </pic:spPr>
                </pic:pic>
              </a:graphicData>
            </a:graphic>
          </wp:inline>
        </w:drawing>
      </w:r>
    </w:p>
    <w:p w:rsidR="00F51B99" w:rsidRPr="00F51B99" w:rsidRDefault="00F51B99" w:rsidP="000C1BAC">
      <w:pPr>
        <w:spacing w:after="48" w:line="264" w:lineRule="atLeast"/>
        <w:textAlignment w:val="baseline"/>
        <w:outlineLvl w:val="0"/>
        <w:rPr>
          <w:rFonts w:ascii="Times New Roman" w:eastAsia="Times New Roman" w:hAnsi="Times New Roman" w:cs="Times New Roman"/>
          <w:b/>
          <w:kern w:val="36"/>
          <w:sz w:val="24"/>
          <w:szCs w:val="24"/>
        </w:rPr>
      </w:pPr>
      <w:r w:rsidRPr="00F51B99">
        <w:rPr>
          <w:rFonts w:ascii="Times New Roman" w:eastAsia="Times New Roman" w:hAnsi="Times New Roman" w:cs="Times New Roman"/>
          <w:b/>
          <w:kern w:val="36"/>
          <w:sz w:val="24"/>
          <w:szCs w:val="24"/>
        </w:rPr>
        <w:t>Title IX Explained</w:t>
      </w:r>
    </w:p>
    <w:p w:rsidR="00F51B99" w:rsidRPr="00227518" w:rsidRDefault="00F51B99" w:rsidP="000C1BAC">
      <w:pPr>
        <w:spacing w:after="240" w:line="336"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Title IX of the Education Amendments of 1972 (“Title IX”) defines and ensures sex and gender equity in education.</w:t>
      </w: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Title IX prohibits all forms of sex discrimination, including sexual assault</w:t>
      </w:r>
      <w:r w:rsidR="009E2756">
        <w:rPr>
          <w:rFonts w:ascii="Times New Roman" w:eastAsia="Times New Roman" w:hAnsi="Times New Roman" w:cs="Times New Roman"/>
          <w:color w:val="000000" w:themeColor="text1"/>
          <w:sz w:val="24"/>
          <w:szCs w:val="24"/>
        </w:rPr>
        <w:t>, domestic violence, dating violence, stalking,</w:t>
      </w:r>
      <w:r w:rsidRPr="00227518">
        <w:rPr>
          <w:rFonts w:ascii="Times New Roman" w:eastAsia="Times New Roman" w:hAnsi="Times New Roman" w:cs="Times New Roman"/>
          <w:color w:val="000000" w:themeColor="text1"/>
          <w:sz w:val="24"/>
          <w:szCs w:val="24"/>
        </w:rPr>
        <w:t xml:space="preserve"> and harassment, in federally funded education programs. Title IX reads: </w:t>
      </w: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p>
    <w:p w:rsidR="00F51B99" w:rsidRPr="00227518" w:rsidRDefault="00121FE5" w:rsidP="000C1BAC">
      <w:pPr>
        <w:spacing w:after="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N</w:t>
      </w:r>
      <w:r w:rsidR="00F51B99" w:rsidRPr="00227518">
        <w:rPr>
          <w:rFonts w:ascii="Times New Roman" w:eastAsia="Times New Roman" w:hAnsi="Times New Roman" w:cs="Times New Roman"/>
          <w:b/>
          <w:bCs/>
          <w:color w:val="000000" w:themeColor="text1"/>
          <w:sz w:val="24"/>
          <w:szCs w:val="24"/>
          <w:bdr w:val="none" w:sz="0" w:space="0" w:color="auto" w:frame="1"/>
        </w:rPr>
        <w:t>o person in the United States shall, on the basis of sex, be excluded from participation in, be denied the benefits of, or be subjected to discrimination under any education program or activity receiving federal financial assistance.</w:t>
      </w:r>
      <w:r w:rsidR="00F51B99" w:rsidRPr="00227518">
        <w:rPr>
          <w:rFonts w:ascii="Times New Roman" w:eastAsia="Times New Roman" w:hAnsi="Times New Roman" w:cs="Times New Roman"/>
          <w:color w:val="000000" w:themeColor="text1"/>
          <w:sz w:val="24"/>
          <w:szCs w:val="24"/>
        </w:rPr>
        <w:t xml:space="preserve">” </w:t>
      </w:r>
    </w:p>
    <w:p w:rsidR="00F51B99" w:rsidRPr="00227518" w:rsidRDefault="00F51B99" w:rsidP="000C1BAC">
      <w:pPr>
        <w:spacing w:after="240" w:line="336" w:lineRule="atLeast"/>
        <w:textAlignment w:val="baseline"/>
        <w:rPr>
          <w:rFonts w:ascii="Times New Roman" w:eastAsia="Times New Roman" w:hAnsi="Times New Roman" w:cs="Times New Roman"/>
          <w:color w:val="000000" w:themeColor="text1"/>
          <w:sz w:val="24"/>
          <w:szCs w:val="24"/>
        </w:rPr>
      </w:pPr>
    </w:p>
    <w:p w:rsidR="00F51B99" w:rsidRPr="00227518" w:rsidRDefault="00F51B99" w:rsidP="000C1BAC">
      <w:pPr>
        <w:spacing w:after="240" w:line="336"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 xml:space="preserve">Title IX applies to academic programs and extends to </w:t>
      </w:r>
      <w:r w:rsidR="00581ACD" w:rsidRPr="00227518">
        <w:rPr>
          <w:rFonts w:ascii="Times New Roman" w:eastAsia="Times New Roman" w:hAnsi="Times New Roman" w:cs="Times New Roman"/>
          <w:color w:val="000000" w:themeColor="text1"/>
          <w:sz w:val="24"/>
          <w:szCs w:val="24"/>
        </w:rPr>
        <w:t>NTI</w:t>
      </w:r>
      <w:r w:rsidRPr="00227518">
        <w:rPr>
          <w:rFonts w:ascii="Times New Roman" w:eastAsia="Times New Roman" w:hAnsi="Times New Roman" w:cs="Times New Roman"/>
          <w:color w:val="000000" w:themeColor="text1"/>
          <w:sz w:val="24"/>
          <w:szCs w:val="24"/>
        </w:rPr>
        <w:t xml:space="preserve"> s</w:t>
      </w:r>
      <w:r w:rsidR="00DB7B48">
        <w:rPr>
          <w:rFonts w:ascii="Times New Roman" w:eastAsia="Times New Roman" w:hAnsi="Times New Roman" w:cs="Times New Roman"/>
          <w:color w:val="000000" w:themeColor="text1"/>
          <w:sz w:val="24"/>
          <w:szCs w:val="24"/>
        </w:rPr>
        <w:t xml:space="preserve">ponsored off-campus programs as </w:t>
      </w:r>
      <w:r w:rsidRPr="00227518">
        <w:rPr>
          <w:rFonts w:ascii="Times New Roman" w:eastAsia="Times New Roman" w:hAnsi="Times New Roman" w:cs="Times New Roman"/>
          <w:color w:val="000000" w:themeColor="text1"/>
          <w:sz w:val="24"/>
          <w:szCs w:val="24"/>
        </w:rPr>
        <w:t>well. Though a private institution, NTI receives federal monies to support financial aid packages.</w:t>
      </w: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June 23, 2017 marked the 45</w:t>
      </w:r>
      <w:r w:rsidRPr="00227518">
        <w:rPr>
          <w:rFonts w:ascii="Times New Roman" w:eastAsia="Times New Roman" w:hAnsi="Times New Roman" w:cs="Times New Roman"/>
          <w:color w:val="000000" w:themeColor="text1"/>
          <w:sz w:val="24"/>
          <w:szCs w:val="24"/>
          <w:bdr w:val="none" w:sz="0" w:space="0" w:color="auto" w:frame="1"/>
          <w:vertAlign w:val="superscript"/>
        </w:rPr>
        <w:t>th</w:t>
      </w:r>
      <w:r w:rsidRPr="00227518">
        <w:rPr>
          <w:rFonts w:ascii="Times New Roman" w:eastAsia="Times New Roman" w:hAnsi="Times New Roman" w:cs="Times New Roman"/>
          <w:color w:val="000000" w:themeColor="text1"/>
          <w:sz w:val="24"/>
          <w:szCs w:val="24"/>
        </w:rPr>
        <w:t> anniversary of Title IX. But the need to promote gender equity across programs continues.  In brief, Title IX:</w:t>
      </w: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Prohibits sexual harassment;</w:t>
      </w: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Prevents discrimination based on pregnancy (e.g., ensures pregnant students have access to education);</w:t>
      </w: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Provides equal opportunity in employment in education fields;</w:t>
      </w: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bdr w:val="none" w:sz="0" w:space="0" w:color="auto" w:frame="1"/>
        </w:rPr>
        <w:t>Promotes equal attention and a supportive learning environment (e.g., strives to eliminate gender stereotypes in educational materials);</w:t>
      </w: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Ensures equitable and fair standardized testing; and</w:t>
      </w:r>
    </w:p>
    <w:p w:rsidR="00F51B99" w:rsidRPr="00227518" w:rsidRDefault="00F51B99" w:rsidP="00E52E76">
      <w:pPr>
        <w:numPr>
          <w:ilvl w:val="0"/>
          <w:numId w:val="1"/>
        </w:numPr>
        <w:spacing w:after="0" w:line="360"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Promotes equal access to higher education, math and science fields, technology, and vocational education.</w:t>
      </w: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r w:rsidRPr="00227518">
        <w:rPr>
          <w:rFonts w:ascii="Times New Roman" w:eastAsia="Times New Roman" w:hAnsi="Times New Roman" w:cs="Times New Roman"/>
          <w:color w:val="000000" w:themeColor="text1"/>
          <w:sz w:val="24"/>
          <w:szCs w:val="24"/>
        </w:rPr>
        <w:t xml:space="preserve">Title IX resonates with the principles and mission of NTI, which strives to ensure equity, access and inclusion. Title IX applies to all employees (administrators, faculty, staff), not just students, at NTI. For more information, contact the </w:t>
      </w:r>
      <w:r w:rsidR="00581ACD" w:rsidRPr="00227518">
        <w:rPr>
          <w:rFonts w:ascii="Times New Roman" w:eastAsia="Times New Roman" w:hAnsi="Times New Roman" w:cs="Times New Roman"/>
          <w:color w:val="000000" w:themeColor="text1"/>
          <w:sz w:val="24"/>
          <w:szCs w:val="24"/>
        </w:rPr>
        <w:t>NTI</w:t>
      </w:r>
      <w:r w:rsidRPr="00227518">
        <w:rPr>
          <w:rFonts w:ascii="Times New Roman" w:eastAsia="Times New Roman" w:hAnsi="Times New Roman" w:cs="Times New Roman"/>
          <w:color w:val="000000" w:themeColor="text1"/>
          <w:sz w:val="24"/>
          <w:szCs w:val="24"/>
        </w:rPr>
        <w:t>’s </w:t>
      </w:r>
      <w:hyperlink r:id="rId9" w:history="1">
        <w:r w:rsidR="00452890">
          <w:rPr>
            <w:rFonts w:ascii="Times New Roman" w:eastAsia="Times New Roman" w:hAnsi="Times New Roman" w:cs="Times New Roman"/>
            <w:color w:val="000000" w:themeColor="text1"/>
            <w:sz w:val="24"/>
            <w:szCs w:val="24"/>
          </w:rPr>
          <w:t xml:space="preserve">Title IX Coordinator:  </w:t>
        </w:r>
      </w:hyperlink>
    </w:p>
    <w:p w:rsidR="00F51B99" w:rsidRPr="00227518" w:rsidRDefault="00F51B99" w:rsidP="000C1BAC">
      <w:pPr>
        <w:spacing w:after="0" w:line="336" w:lineRule="atLeast"/>
        <w:textAlignment w:val="baseline"/>
        <w:rPr>
          <w:rFonts w:ascii="Times New Roman" w:eastAsia="Times New Roman" w:hAnsi="Times New Roman" w:cs="Times New Roman"/>
          <w:color w:val="000000" w:themeColor="text1"/>
          <w:sz w:val="24"/>
          <w:szCs w:val="24"/>
        </w:rPr>
      </w:pPr>
    </w:p>
    <w:p w:rsidR="00F51B99" w:rsidRPr="00227518" w:rsidRDefault="006875BE" w:rsidP="000C1BAC">
      <w:pPr>
        <w:spacing w:after="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Ashley Barnett</w:t>
      </w:r>
      <w:r w:rsidR="00F51B99" w:rsidRPr="00227518">
        <w:rPr>
          <w:rFonts w:ascii="Times New Roman" w:eastAsia="Times New Roman" w:hAnsi="Times New Roman" w:cs="Times New Roman"/>
          <w:color w:val="000000" w:themeColor="text1"/>
          <w:sz w:val="24"/>
          <w:szCs w:val="24"/>
        </w:rPr>
        <w:br/>
        <w:t xml:space="preserve">Title IX </w:t>
      </w:r>
      <w:r w:rsidR="00452890">
        <w:rPr>
          <w:rFonts w:ascii="Times New Roman" w:eastAsia="Times New Roman" w:hAnsi="Times New Roman" w:cs="Times New Roman"/>
          <w:color w:val="000000" w:themeColor="text1"/>
          <w:sz w:val="24"/>
          <w:szCs w:val="24"/>
        </w:rPr>
        <w:t>Coordinator</w:t>
      </w:r>
      <w:r w:rsidR="00F51B99" w:rsidRPr="00227518">
        <w:rPr>
          <w:rFonts w:ascii="Times New Roman" w:eastAsia="Times New Roman" w:hAnsi="Times New Roman" w:cs="Times New Roman"/>
          <w:color w:val="000000" w:themeColor="text1"/>
          <w:sz w:val="24"/>
          <w:szCs w:val="24"/>
        </w:rPr>
        <w:t xml:space="preserve"> </w:t>
      </w:r>
    </w:p>
    <w:p w:rsidR="00F51B99" w:rsidRPr="0073266B" w:rsidRDefault="00BA76FB" w:rsidP="000C1BAC">
      <w:pPr>
        <w:pStyle w:val="NormalWeb"/>
        <w:spacing w:before="0" w:beforeAutospacing="0" w:after="0" w:afterAutospacing="0"/>
      </w:pPr>
      <w:hyperlink r:id="rId10" w:history="1">
        <w:r w:rsidR="003C7116" w:rsidRPr="00C96F64">
          <w:rPr>
            <w:rStyle w:val="Hyperlink"/>
          </w:rPr>
          <w:t>abarnett@ntinow.edu</w:t>
        </w:r>
      </w:hyperlink>
      <w:r w:rsidR="00F51B99" w:rsidRPr="0073266B">
        <w:br/>
      </w:r>
      <w:hyperlink r:id="rId11" w:history="1">
        <w:r w:rsidR="00F51B99" w:rsidRPr="0073266B">
          <w:rPr>
            <w:rStyle w:val="Hyperlink"/>
          </w:rPr>
          <w:t>tel:1-207-883-5130</w:t>
        </w:r>
      </w:hyperlink>
    </w:p>
    <w:p w:rsidR="0073266B" w:rsidRPr="0073266B" w:rsidRDefault="0073266B" w:rsidP="000C1BAC">
      <w:pPr>
        <w:rPr>
          <w:rFonts w:ascii="Times New Roman" w:eastAsia="Times New Roman" w:hAnsi="Times New Roman" w:cs="Times New Roman"/>
          <w:color w:val="981328"/>
          <w:kern w:val="36"/>
          <w:sz w:val="24"/>
          <w:szCs w:val="24"/>
        </w:rPr>
      </w:pPr>
      <w:r w:rsidRPr="0073266B">
        <w:rPr>
          <w:rFonts w:ascii="Times New Roman" w:eastAsia="Times New Roman" w:hAnsi="Times New Roman" w:cs="Times New Roman"/>
          <w:color w:val="981328"/>
          <w:kern w:val="36"/>
          <w:sz w:val="24"/>
          <w:szCs w:val="24"/>
        </w:rPr>
        <w:br w:type="page"/>
      </w:r>
    </w:p>
    <w:p w:rsidR="0073266B" w:rsidRPr="00D10045" w:rsidRDefault="0073266B" w:rsidP="000C1BAC">
      <w:pPr>
        <w:spacing w:after="48" w:line="264" w:lineRule="atLeast"/>
        <w:textAlignment w:val="baseline"/>
        <w:outlineLvl w:val="0"/>
        <w:rPr>
          <w:rFonts w:ascii="Times New Roman" w:eastAsia="Times New Roman" w:hAnsi="Times New Roman" w:cs="Times New Roman"/>
          <w:b/>
          <w:color w:val="000000" w:themeColor="text1"/>
          <w:kern w:val="36"/>
          <w:sz w:val="24"/>
          <w:szCs w:val="24"/>
        </w:rPr>
      </w:pPr>
      <w:r w:rsidRPr="00D10045">
        <w:rPr>
          <w:rFonts w:ascii="Times New Roman" w:eastAsia="Times New Roman" w:hAnsi="Times New Roman" w:cs="Times New Roman"/>
          <w:b/>
          <w:color w:val="000000" w:themeColor="text1"/>
          <w:kern w:val="36"/>
          <w:sz w:val="24"/>
          <w:szCs w:val="24"/>
        </w:rPr>
        <w:lastRenderedPageBreak/>
        <w:t>Sexual Misconduct and Harassment Policy</w:t>
      </w:r>
    </w:p>
    <w:p w:rsidR="0073266B" w:rsidRPr="00D10045"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NTI values the diversity of persons, perspectives, and convictions. The application of the </w:t>
      </w:r>
      <w:r w:rsidRPr="00D10045">
        <w:rPr>
          <w:rFonts w:ascii="Times New Roman" w:eastAsia="Times New Roman" w:hAnsi="Times New Roman" w:cs="Times New Roman"/>
          <w:b/>
          <w:bCs/>
          <w:color w:val="000000" w:themeColor="text1"/>
          <w:sz w:val="24"/>
          <w:szCs w:val="24"/>
          <w:bdr w:val="none" w:sz="0" w:space="0" w:color="auto" w:frame="1"/>
        </w:rPr>
        <w:t>Sexual Misconduct and Harassment Policy</w:t>
      </w:r>
      <w:r w:rsidRPr="00D10045">
        <w:rPr>
          <w:rFonts w:ascii="Times New Roman" w:eastAsia="Times New Roman" w:hAnsi="Times New Roman" w:cs="Times New Roman"/>
          <w:color w:val="000000" w:themeColor="text1"/>
          <w:sz w:val="24"/>
          <w:szCs w:val="24"/>
        </w:rPr>
        <w:t> strives to ensure that we maintain a community free from the harmful consequences of sexual and gender-based harassment. Harassment and discrimination threaten our ability to thrive personally, academically, and professionally at NTI. Sexual misconduct, a form of sex discrimination, violates a person’s rights, dignity, and integrity and violates our community principles and the mission of NTI.</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Outline</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I.</w:t>
      </w:r>
      <w:r w:rsidR="00E52E76">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Overview</w:t>
      </w:r>
    </w:p>
    <w:p w:rsidR="00BC1AF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II.</w:t>
      </w:r>
      <w:r w:rsidR="00E52E76">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Scope of Policy</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III.</w:t>
      </w:r>
      <w:r w:rsidR="00E52E76">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Notice of Non-Discrimination</w:t>
      </w:r>
    </w:p>
    <w:p w:rsidR="0073266B" w:rsidRPr="00D10045" w:rsidRDefault="00E52E76"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 xml:space="preserve">Role of </w:t>
      </w:r>
      <w:r w:rsidR="00452890">
        <w:rPr>
          <w:rFonts w:ascii="Times New Roman" w:eastAsia="Times New Roman" w:hAnsi="Times New Roman" w:cs="Times New Roman"/>
          <w:color w:val="000000" w:themeColor="text1"/>
          <w:sz w:val="24"/>
          <w:szCs w:val="24"/>
        </w:rPr>
        <w:t xml:space="preserve">Title IX Coordinator  </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IV.</w:t>
      </w:r>
      <w:r w:rsidR="00E52E76">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Privacy and Confidentiality</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Privacy</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Confidentiality</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Responsible Employees</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Request for Confidentiality</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Timely Warning</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V.</w:t>
      </w:r>
      <w:r w:rsidR="000344EB">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Prohibited Conduct and Definitions</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lang w:val="fr-FR"/>
        </w:rPr>
        <w:t>A.</w:t>
      </w:r>
      <w:r w:rsidRPr="00050120">
        <w:rPr>
          <w:rFonts w:ascii="Times New Roman" w:eastAsia="Times New Roman" w:hAnsi="Times New Roman" w:cs="Times New Roman"/>
          <w:color w:val="000000" w:themeColor="text1"/>
          <w:sz w:val="24"/>
          <w:szCs w:val="24"/>
        </w:rPr>
        <w:tab/>
      </w:r>
      <w:r w:rsidR="0073266B" w:rsidRPr="00050120">
        <w:rPr>
          <w:rFonts w:ascii="Times New Roman" w:eastAsia="Times New Roman" w:hAnsi="Times New Roman" w:cs="Times New Roman"/>
          <w:color w:val="000000" w:themeColor="text1"/>
          <w:sz w:val="24"/>
          <w:szCs w:val="24"/>
        </w:rPr>
        <w:t>Sexual Harassment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lang w:val="fr-FR"/>
        </w:rPr>
        <w:t>B.</w:t>
      </w:r>
      <w:r w:rsidRPr="00050120">
        <w:rPr>
          <w:rFonts w:ascii="Times New Roman" w:eastAsia="Times New Roman" w:hAnsi="Times New Roman" w:cs="Times New Roman"/>
          <w:color w:val="000000" w:themeColor="text1"/>
          <w:sz w:val="24"/>
          <w:szCs w:val="24"/>
        </w:rPr>
        <w:tab/>
      </w:r>
      <w:r w:rsidR="0073266B" w:rsidRPr="00050120">
        <w:rPr>
          <w:rFonts w:ascii="Times New Roman" w:eastAsia="Times New Roman" w:hAnsi="Times New Roman" w:cs="Times New Roman"/>
          <w:color w:val="000000" w:themeColor="text1"/>
          <w:sz w:val="24"/>
          <w:szCs w:val="24"/>
        </w:rPr>
        <w:t>Sexual Assault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lang w:val="fr-FR"/>
        </w:rPr>
        <w:t>C.</w:t>
      </w:r>
      <w:r>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lang w:val="fr-FR"/>
        </w:rPr>
        <w:t>Non</w:t>
      </w:r>
      <w:r w:rsidR="0073266B" w:rsidRPr="00050120">
        <w:rPr>
          <w:rFonts w:ascii="Times New Roman" w:eastAsia="Times New Roman" w:hAnsi="Times New Roman" w:cs="Times New Roman"/>
          <w:color w:val="000000" w:themeColor="text1"/>
          <w:sz w:val="24"/>
          <w:szCs w:val="24"/>
        </w:rPr>
        <w:t>-consensual</w:t>
      </w:r>
      <w:r w:rsidR="0073266B" w:rsidRPr="00805891">
        <w:rPr>
          <w:rFonts w:ascii="Times New Roman" w:eastAsia="Times New Roman" w:hAnsi="Times New Roman" w:cs="Times New Roman"/>
          <w:color w:val="000000" w:themeColor="text1"/>
          <w:sz w:val="24"/>
          <w:szCs w:val="24"/>
        </w:rPr>
        <w:t xml:space="preserve"> Sexual</w:t>
      </w:r>
      <w:r w:rsidR="0073266B" w:rsidRPr="00D10045">
        <w:rPr>
          <w:rFonts w:ascii="Times New Roman" w:eastAsia="Times New Roman" w:hAnsi="Times New Roman" w:cs="Times New Roman"/>
          <w:color w:val="000000" w:themeColor="text1"/>
          <w:sz w:val="24"/>
          <w:szCs w:val="24"/>
          <w:lang w:val="fr-FR"/>
        </w:rPr>
        <w:t xml:space="preserve"> Contact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lang w:val="fr-FR"/>
        </w:rPr>
        <w:t>D.</w:t>
      </w:r>
      <w:r w:rsidRPr="00805891">
        <w:rPr>
          <w:rFonts w:ascii="Times New Roman" w:eastAsia="Times New Roman" w:hAnsi="Times New Roman" w:cs="Times New Roman"/>
          <w:color w:val="000000" w:themeColor="text1"/>
          <w:sz w:val="24"/>
          <w:szCs w:val="24"/>
        </w:rPr>
        <w:tab/>
      </w:r>
      <w:r w:rsidR="0073266B" w:rsidRPr="00805891">
        <w:rPr>
          <w:rFonts w:ascii="Times New Roman" w:eastAsia="Times New Roman" w:hAnsi="Times New Roman" w:cs="Times New Roman"/>
          <w:color w:val="000000" w:themeColor="text1"/>
          <w:sz w:val="24"/>
          <w:szCs w:val="24"/>
        </w:rPr>
        <w:t>Sexual</w:t>
      </w:r>
      <w:r w:rsidR="0073266B" w:rsidRPr="00D10045">
        <w:rPr>
          <w:rFonts w:ascii="Times New Roman" w:eastAsia="Times New Roman" w:hAnsi="Times New Roman" w:cs="Times New Roman"/>
          <w:color w:val="000000" w:themeColor="text1"/>
          <w:sz w:val="24"/>
          <w:szCs w:val="24"/>
          <w:lang w:val="fr-FR"/>
        </w:rPr>
        <w:t xml:space="preserve"> Exploitation</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Stalking</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73266B" w:rsidRPr="00D10045">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Indecent Exposure</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Intimate Partner Violence</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Physical Assault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Prohibited Relationships by Persons in Authority</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J.</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Retaliation</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Other Campus Code Violations</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VI.</w:t>
      </w:r>
      <w:r w:rsidR="000344EB">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Consent and Related Definitions</w:t>
      </w:r>
    </w:p>
    <w:p w:rsidR="0073266B" w:rsidRPr="000344EB"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rPr>
        <w:tab/>
      </w:r>
      <w:r w:rsidR="0073266B" w:rsidRPr="000344EB">
        <w:rPr>
          <w:rFonts w:ascii="Times New Roman" w:eastAsia="Times New Roman" w:hAnsi="Times New Roman" w:cs="Times New Roman"/>
          <w:color w:val="000000" w:themeColor="text1"/>
          <w:sz w:val="24"/>
          <w:szCs w:val="24"/>
          <w:lang w:val="fr-FR"/>
        </w:rPr>
        <w:t>A.</w:t>
      </w:r>
      <w:r w:rsidRPr="000344EB">
        <w:rPr>
          <w:rFonts w:ascii="Times New Roman" w:eastAsia="Times New Roman" w:hAnsi="Times New Roman" w:cs="Times New Roman"/>
          <w:color w:val="000000" w:themeColor="text1"/>
          <w:sz w:val="24"/>
          <w:szCs w:val="24"/>
          <w:lang w:val="fr-FR"/>
        </w:rPr>
        <w:tab/>
      </w:r>
      <w:r w:rsidR="0073266B" w:rsidRPr="000344EB">
        <w:rPr>
          <w:rFonts w:ascii="Times New Roman" w:eastAsia="Times New Roman" w:hAnsi="Times New Roman" w:cs="Times New Roman"/>
          <w:color w:val="000000" w:themeColor="text1"/>
          <w:sz w:val="24"/>
          <w:szCs w:val="24"/>
          <w:lang w:val="fr-FR"/>
        </w:rPr>
        <w:t>Consent</w:t>
      </w:r>
    </w:p>
    <w:p w:rsidR="0073266B" w:rsidRPr="000344EB"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0344EB">
        <w:rPr>
          <w:rFonts w:ascii="Times New Roman" w:eastAsia="Times New Roman" w:hAnsi="Times New Roman" w:cs="Times New Roman"/>
          <w:color w:val="000000" w:themeColor="text1"/>
          <w:sz w:val="24"/>
          <w:szCs w:val="24"/>
          <w:lang w:val="fr-FR"/>
        </w:rPr>
        <w:tab/>
      </w:r>
      <w:r w:rsidR="0073266B" w:rsidRPr="000344EB">
        <w:rPr>
          <w:rFonts w:ascii="Times New Roman" w:eastAsia="Times New Roman" w:hAnsi="Times New Roman" w:cs="Times New Roman"/>
          <w:color w:val="000000" w:themeColor="text1"/>
          <w:sz w:val="24"/>
          <w:szCs w:val="24"/>
          <w:lang w:val="fr-FR"/>
        </w:rPr>
        <w:t>B.</w:t>
      </w:r>
      <w:r w:rsidRPr="000344EB">
        <w:rPr>
          <w:rFonts w:ascii="Times New Roman" w:eastAsia="Times New Roman" w:hAnsi="Times New Roman" w:cs="Times New Roman"/>
          <w:color w:val="000000" w:themeColor="text1"/>
          <w:sz w:val="24"/>
          <w:szCs w:val="24"/>
          <w:lang w:val="fr-FR"/>
        </w:rPr>
        <w:tab/>
      </w:r>
      <w:r w:rsidR="0073266B" w:rsidRPr="000344EB">
        <w:rPr>
          <w:rFonts w:ascii="Times New Roman" w:eastAsia="Times New Roman" w:hAnsi="Times New Roman" w:cs="Times New Roman"/>
          <w:color w:val="000000" w:themeColor="text1"/>
          <w:sz w:val="24"/>
          <w:szCs w:val="24"/>
          <w:lang w:val="fr-FR"/>
        </w:rPr>
        <w:t>Force</w:t>
      </w:r>
    </w:p>
    <w:p w:rsidR="0073266B" w:rsidRPr="000344EB" w:rsidRDefault="000344E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0344EB">
        <w:rPr>
          <w:rFonts w:ascii="Times New Roman" w:eastAsia="Times New Roman" w:hAnsi="Times New Roman" w:cs="Times New Roman"/>
          <w:color w:val="000000" w:themeColor="text1"/>
          <w:sz w:val="24"/>
          <w:szCs w:val="24"/>
          <w:lang w:val="fr-FR"/>
        </w:rPr>
        <w:tab/>
      </w:r>
      <w:r w:rsidR="0073266B" w:rsidRPr="000344EB">
        <w:rPr>
          <w:rFonts w:ascii="Times New Roman" w:eastAsia="Times New Roman" w:hAnsi="Times New Roman" w:cs="Times New Roman"/>
          <w:color w:val="000000" w:themeColor="text1"/>
          <w:sz w:val="24"/>
          <w:szCs w:val="24"/>
          <w:lang w:val="fr-FR"/>
        </w:rPr>
        <w:t>C.</w:t>
      </w:r>
      <w:r w:rsidRPr="000344EB">
        <w:rPr>
          <w:rFonts w:ascii="Times New Roman" w:eastAsia="Times New Roman" w:hAnsi="Times New Roman" w:cs="Times New Roman"/>
          <w:color w:val="000000" w:themeColor="text1"/>
          <w:sz w:val="24"/>
          <w:szCs w:val="24"/>
          <w:lang w:val="fr-FR"/>
        </w:rPr>
        <w:tab/>
      </w:r>
      <w:proofErr w:type="spellStart"/>
      <w:r w:rsidR="0073266B" w:rsidRPr="000344EB">
        <w:rPr>
          <w:rFonts w:ascii="Times New Roman" w:eastAsia="Times New Roman" w:hAnsi="Times New Roman" w:cs="Times New Roman"/>
          <w:color w:val="000000" w:themeColor="text1"/>
          <w:sz w:val="24"/>
          <w:szCs w:val="24"/>
          <w:lang w:val="fr-FR"/>
        </w:rPr>
        <w:t>Coercion</w:t>
      </w:r>
      <w:proofErr w:type="spellEnd"/>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sidRPr="000344EB">
        <w:rPr>
          <w:rFonts w:ascii="Times New Roman" w:eastAsia="Times New Roman" w:hAnsi="Times New Roman" w:cs="Times New Roman"/>
          <w:color w:val="000000" w:themeColor="text1"/>
          <w:sz w:val="24"/>
          <w:szCs w:val="24"/>
          <w:lang w:val="fr-FR"/>
        </w:rPr>
        <w:tab/>
      </w:r>
      <w:r w:rsidR="0073266B" w:rsidRPr="00D10045">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Incapacitation</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Alcohol or Other Drugs</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VII.</w:t>
      </w:r>
      <w:r w:rsidR="000344EB">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Resource</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Awareness and Prevention of Sexual Misconduct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Emergency Support and Response Services in the Event of Sexual Violence</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Medical Resources in the Event of Sexual Violence</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Confidential Support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On Campus Confidential Support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Off Campus Confidential Support</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Private Resources and Reporting Options</w:t>
      </w:r>
    </w:p>
    <w:p w:rsidR="0073266B" w:rsidRPr="00D10045"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b/>
      </w:r>
      <w:r w:rsidR="0073266B" w:rsidRPr="00D10045">
        <w:rPr>
          <w:rFonts w:ascii="Times New Roman" w:eastAsia="Times New Roman" w:hAnsi="Times New Roman" w:cs="Times New Roman"/>
          <w:color w:val="000000" w:themeColor="text1"/>
          <w:sz w:val="24"/>
          <w:szCs w:val="24"/>
        </w:rPr>
        <w:t>Additional Community Resources</w:t>
      </w:r>
    </w:p>
    <w:p w:rsidR="0073266B" w:rsidRPr="00D10045"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D10045">
        <w:rPr>
          <w:rFonts w:ascii="Times New Roman" w:eastAsia="Times New Roman" w:hAnsi="Times New Roman" w:cs="Times New Roman"/>
          <w:color w:val="000000" w:themeColor="text1"/>
          <w:sz w:val="24"/>
          <w:szCs w:val="24"/>
        </w:rPr>
        <w:t>VIII.</w:t>
      </w:r>
      <w:r w:rsidR="000344EB">
        <w:rPr>
          <w:rFonts w:ascii="Times New Roman" w:eastAsia="Times New Roman" w:hAnsi="Times New Roman" w:cs="Times New Roman"/>
          <w:color w:val="000000" w:themeColor="text1"/>
          <w:sz w:val="24"/>
          <w:szCs w:val="24"/>
        </w:rPr>
        <w:tab/>
      </w:r>
      <w:r w:rsidRPr="00D10045">
        <w:rPr>
          <w:rFonts w:ascii="Times New Roman" w:eastAsia="Times New Roman" w:hAnsi="Times New Roman" w:cs="Times New Roman"/>
          <w:color w:val="000000" w:themeColor="text1"/>
          <w:sz w:val="24"/>
          <w:szCs w:val="24"/>
        </w:rPr>
        <w:t>Reporting</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r>
      <w:r w:rsidR="0073266B" w:rsidRPr="00F6349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Reporting to and Coordination with Law Enforcement</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Campus Reporting Options</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Anonymous Reporting</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Reporting Sexual Harassment</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Reporting Considerations: Timeliness of Report and Location of Incident</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Amnesty for Alcohol and Other Drugs</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Statement Against Retaliation</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H.</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False Reports</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Reports Involving Minors or Suspected Child Abuse</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IX.</w:t>
      </w:r>
      <w:r w:rsidR="000344EB">
        <w:rPr>
          <w:rFonts w:ascii="Times New Roman" w:eastAsia="Times New Roman" w:hAnsi="Times New Roman" w:cs="Times New Roman"/>
          <w:color w:val="000000" w:themeColor="text1"/>
          <w:sz w:val="24"/>
          <w:szCs w:val="24"/>
        </w:rPr>
        <w:tab/>
      </w:r>
      <w:r w:rsidRPr="00F63497">
        <w:rPr>
          <w:rFonts w:ascii="Times New Roman" w:eastAsia="Times New Roman" w:hAnsi="Times New Roman" w:cs="Times New Roman"/>
          <w:color w:val="000000" w:themeColor="text1"/>
          <w:sz w:val="24"/>
          <w:szCs w:val="24"/>
        </w:rPr>
        <w:t xml:space="preserve">Safety and </w:t>
      </w:r>
      <w:r w:rsidR="000B7F5F">
        <w:rPr>
          <w:rFonts w:ascii="Times New Roman" w:eastAsia="Times New Roman" w:hAnsi="Times New Roman" w:cs="Times New Roman"/>
          <w:color w:val="000000" w:themeColor="text1"/>
          <w:sz w:val="24"/>
          <w:szCs w:val="24"/>
        </w:rPr>
        <w:t>Supportive Measures</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 xml:space="preserve">Range of Safety and </w:t>
      </w:r>
      <w:r w:rsidR="000B7F5F">
        <w:rPr>
          <w:rFonts w:ascii="Times New Roman" w:eastAsia="Times New Roman" w:hAnsi="Times New Roman" w:cs="Times New Roman"/>
          <w:color w:val="000000" w:themeColor="text1"/>
          <w:sz w:val="24"/>
          <w:szCs w:val="24"/>
        </w:rPr>
        <w:t>Supportive Measures</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Interim Suspension or Leave</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X.</w:t>
      </w:r>
      <w:r w:rsidR="000344EB">
        <w:rPr>
          <w:rFonts w:ascii="Times New Roman" w:eastAsia="Times New Roman" w:hAnsi="Times New Roman" w:cs="Times New Roman"/>
          <w:color w:val="000000" w:themeColor="text1"/>
          <w:sz w:val="24"/>
          <w:szCs w:val="24"/>
        </w:rPr>
        <w:tab/>
      </w:r>
      <w:r w:rsidRPr="00F63497">
        <w:rPr>
          <w:rFonts w:ascii="Times New Roman" w:eastAsia="Times New Roman" w:hAnsi="Times New Roman" w:cs="Times New Roman"/>
          <w:color w:val="000000" w:themeColor="text1"/>
          <w:sz w:val="24"/>
          <w:szCs w:val="24"/>
        </w:rPr>
        <w:t>Title IX Review and Resolution</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Overview of Procedural Options (student, staff, faculty)</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 xml:space="preserve">Role of the </w:t>
      </w:r>
      <w:r w:rsidR="00452890">
        <w:rPr>
          <w:rFonts w:ascii="Times New Roman" w:eastAsia="Times New Roman" w:hAnsi="Times New Roman" w:cs="Times New Roman"/>
          <w:color w:val="000000" w:themeColor="text1"/>
          <w:sz w:val="24"/>
          <w:szCs w:val="24"/>
        </w:rPr>
        <w:t xml:space="preserve">Title IX Coordinator  </w:t>
      </w:r>
      <w:r w:rsidR="0073266B" w:rsidRPr="00F63497">
        <w:rPr>
          <w:rFonts w:ascii="Times New Roman" w:eastAsia="Times New Roman" w:hAnsi="Times New Roman" w:cs="Times New Roman"/>
          <w:color w:val="000000" w:themeColor="text1"/>
          <w:sz w:val="24"/>
          <w:szCs w:val="24"/>
        </w:rPr>
        <w:t xml:space="preserve"> and Team</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Initial Title IX Review</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Informal or Remedies-Based Resolution</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Formal or Judicial Resolution</w:t>
      </w:r>
    </w:p>
    <w:p w:rsidR="0073266B" w:rsidRPr="00F63497" w:rsidRDefault="000344E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ab/>
      </w:r>
      <w:r w:rsidR="0073266B" w:rsidRPr="00F63497">
        <w:rPr>
          <w:rFonts w:ascii="Times New Roman" w:eastAsia="Times New Roman" w:hAnsi="Times New Roman" w:cs="Times New Roman"/>
          <w:color w:val="000000" w:themeColor="text1"/>
          <w:sz w:val="24"/>
          <w:szCs w:val="24"/>
        </w:rPr>
        <w:t>Investigation</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Appendix A: Procedures for Resolving Complaints Against a Student</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Appendix B: Flow Chart for Procedures for Resolving Complaints Against a Student</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Appendix C: Summary of Rights</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lastRenderedPageBreak/>
        <w:t>Appendix D: Possible Sanctions for Students Found Responsible for Violations</w:t>
      </w:r>
    </w:p>
    <w:p w:rsidR="0073266B" w:rsidRPr="00F63497" w:rsidRDefault="0073266B" w:rsidP="000C1BAC">
      <w:pPr>
        <w:spacing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Appendix E: List of Resources</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p>
    <w:p w:rsidR="0073266B" w:rsidRPr="00F63497" w:rsidRDefault="0073266B"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F63497">
        <w:rPr>
          <w:rFonts w:ascii="Times New Roman" w:eastAsia="Times New Roman" w:hAnsi="Times New Roman" w:cs="Times New Roman"/>
          <w:b/>
          <w:color w:val="000000" w:themeColor="text1"/>
          <w:sz w:val="24"/>
          <w:szCs w:val="24"/>
        </w:rPr>
        <w:t>I.</w:t>
      </w:r>
      <w:r w:rsidR="000344EB">
        <w:rPr>
          <w:rFonts w:ascii="Times New Roman" w:eastAsia="Times New Roman" w:hAnsi="Times New Roman" w:cs="Times New Roman"/>
          <w:b/>
          <w:color w:val="000000" w:themeColor="text1"/>
          <w:sz w:val="24"/>
          <w:szCs w:val="24"/>
        </w:rPr>
        <w:tab/>
      </w:r>
      <w:r w:rsidRPr="00F63497">
        <w:rPr>
          <w:rFonts w:ascii="Times New Roman" w:eastAsia="Times New Roman" w:hAnsi="Times New Roman" w:cs="Times New Roman"/>
          <w:b/>
          <w:color w:val="000000" w:themeColor="text1"/>
          <w:sz w:val="24"/>
          <w:szCs w:val="24"/>
        </w:rPr>
        <w:t>Overview</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The purpose of this policy is to provide the </w:t>
      </w:r>
      <w:r w:rsidR="00581ACD"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community with a clearly articulated set of behavioral standards, common understandings of definitions and key concepts, and descriptions and examples of prohibited conduct, including sexual harassment, sexual violence, stalking, and domestic and dating violence (or intimate partner violence). The policy applies to all community members, including students, faculty, staff, contractors, and visitors. It is intended to guide students, faculty, and staff who have been affected by sexual harassment or misconduct, whether as a </w:t>
      </w:r>
      <w:r w:rsidR="00514D07">
        <w:rPr>
          <w:rFonts w:ascii="Times New Roman" w:eastAsia="Times New Roman" w:hAnsi="Times New Roman" w:cs="Times New Roman"/>
          <w:color w:val="000000" w:themeColor="text1"/>
          <w:sz w:val="24"/>
          <w:szCs w:val="24"/>
        </w:rPr>
        <w:t>Complainant</w:t>
      </w:r>
      <w:r w:rsidRPr="00F63497">
        <w:rPr>
          <w:rFonts w:ascii="Times New Roman" w:eastAsia="Times New Roman" w:hAnsi="Times New Roman" w:cs="Times New Roman"/>
          <w:color w:val="000000" w:themeColor="text1"/>
          <w:sz w:val="24"/>
          <w:szCs w:val="24"/>
        </w:rPr>
        <w:t xml:space="preserve">, a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 or a third party.</w:t>
      </w:r>
    </w:p>
    <w:p w:rsidR="009C0F90" w:rsidRPr="009C0F90" w:rsidRDefault="0073266B" w:rsidP="009C0F90">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In this policy, “</w:t>
      </w:r>
      <w:r w:rsidR="00514D07">
        <w:rPr>
          <w:rFonts w:ascii="Times New Roman" w:eastAsia="Times New Roman" w:hAnsi="Times New Roman" w:cs="Times New Roman"/>
          <w:color w:val="000000" w:themeColor="text1"/>
          <w:sz w:val="24"/>
          <w:szCs w:val="24"/>
        </w:rPr>
        <w:t>Complainant</w:t>
      </w:r>
      <w:r w:rsidRPr="00F63497">
        <w:rPr>
          <w:rFonts w:ascii="Times New Roman" w:eastAsia="Times New Roman" w:hAnsi="Times New Roman" w:cs="Times New Roman"/>
          <w:color w:val="000000" w:themeColor="text1"/>
          <w:sz w:val="24"/>
          <w:szCs w:val="24"/>
        </w:rPr>
        <w:t xml:space="preserve">” refers to an individual who identifies as being a victim or survivor of sexual harassment, sexual violence, </w:t>
      </w:r>
      <w:r w:rsidR="00365A25" w:rsidRPr="00F63497">
        <w:rPr>
          <w:rFonts w:ascii="Times New Roman" w:eastAsia="Times New Roman" w:hAnsi="Times New Roman" w:cs="Times New Roman"/>
          <w:color w:val="000000" w:themeColor="text1"/>
          <w:sz w:val="24"/>
          <w:szCs w:val="24"/>
        </w:rPr>
        <w:t>and stalking</w:t>
      </w:r>
      <w:r w:rsidRPr="00F63497">
        <w:rPr>
          <w:rFonts w:ascii="Times New Roman" w:eastAsia="Times New Roman" w:hAnsi="Times New Roman" w:cs="Times New Roman"/>
          <w:color w:val="000000" w:themeColor="text1"/>
          <w:sz w:val="24"/>
          <w:szCs w:val="24"/>
        </w:rPr>
        <w:t xml:space="preserve"> or intimate partner violence.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 refers to an individual who has been accused of sexual harassment or misconduct. A “third party” refers to any other participant in the process, including an individual who makes a third party report, participates in an investigation or disciplinary process as a witness, or is affected by any prohibited conduct.</w:t>
      </w:r>
      <w:r w:rsidR="009C0F90">
        <w:rPr>
          <w:rFonts w:ascii="Times New Roman" w:eastAsia="Times New Roman" w:hAnsi="Times New Roman" w:cs="Times New Roman"/>
          <w:color w:val="000000" w:themeColor="text1"/>
          <w:sz w:val="24"/>
          <w:szCs w:val="24"/>
        </w:rPr>
        <w:t xml:space="preserve">  </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This policy, as set forth, reaffirms NTI’s commitment to provide recourse for those individuals whose rights have been violated.  This policy is intended to provide fair and equitable procedures for determining when this policy has been violated and provide a well-coordinated and integrated education and prevention program; and prompt and equitable procedures for resolution of reports. In all instances, NTI, not the </w:t>
      </w:r>
      <w:r w:rsidR="00514D07">
        <w:rPr>
          <w:rFonts w:ascii="Times New Roman" w:eastAsia="Times New Roman" w:hAnsi="Times New Roman" w:cs="Times New Roman"/>
          <w:color w:val="000000" w:themeColor="text1"/>
          <w:sz w:val="24"/>
          <w:szCs w:val="24"/>
        </w:rPr>
        <w:t>Complainant</w:t>
      </w:r>
      <w:r w:rsidRPr="00F63497">
        <w:rPr>
          <w:rFonts w:ascii="Times New Roman" w:eastAsia="Times New Roman" w:hAnsi="Times New Roman" w:cs="Times New Roman"/>
          <w:color w:val="000000" w:themeColor="text1"/>
          <w:sz w:val="24"/>
          <w:szCs w:val="24"/>
        </w:rPr>
        <w:t xml:space="preserve">, will bear the responsibility for investigating and taking appropriate action, including the decision to seek disciplinary action against a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This policy prohibits all forms of sexual or gender-based harassment, discrimination or misconduct, including sexual violence, sexual assault, stalking, and intimate partner violence. Misconduct of this nature is contrary to NTI’s values and is prohibited by state and federal law. NTI is dedicated to addressing cases of sexual misconduct promptly, and supporting all parties involved. Any individual who is found to have violated this policy may face disciplinary sanctions up to and including expulsion or termination of employment.</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NTI strongly encourages the prompt reporting of any incident of sexual or gender-based misconduct to NTI. Upon receipt of a report, NTI will take prompt and effective action by: providing interim remedies and support for individuals who make a report or seek assistance </w:t>
      </w:r>
      <w:r w:rsidRPr="00F63497">
        <w:rPr>
          <w:rFonts w:ascii="Times New Roman" w:eastAsia="Times New Roman" w:hAnsi="Times New Roman" w:cs="Times New Roman"/>
          <w:color w:val="000000" w:themeColor="text1"/>
          <w:sz w:val="24"/>
          <w:szCs w:val="24"/>
        </w:rPr>
        <w:lastRenderedPageBreak/>
        <w:t xml:space="preserve">under this policy; conducting a review of the conduct under Title IX of the Education Amendments of 1972; addressing the safety of individuals and the campus community; and as warranted, pursuing resolution through informal measures or formal disciplinary action against a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 xml:space="preserve">. This policy provides specific procedures for investigation and resolution based on the role of the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 xml:space="preserve"> (student or employee).</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Because behavior that violates this policy may also be a violation of law, any individual who has been subjected to sexual assault or harassment is also encouraged to consider criminal or civil legal options. An individual may also file a complaint with the U.S. Department of Education’s Office for Civil Rights, the Equal Employment Opportunity Commission and/or the Maine Human Rights Commission.</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NTI expects all members of our community to participate in the process of creating a safe, welcoming and respectful environment on campus. In particular, NTI expects that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community members will take reasonable and prudent actions to prevent or stop an act of sexual misconduct or harassment. Taking action may include direct intervention when safe to do so, enlisting the assistance of friends, contacting law enforcement, or seeking assistance from a person in authority. Community members who choose to take these actions will be supported by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and protected from retaliation.</w:t>
      </w: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Retaliation, in any way, shape or form, against any person or group who makes a report, cooperates with an investigation, or participates in a grievance procedure is a violation of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policy. Retaliation should be reported promptly to the </w:t>
      </w:r>
      <w:r w:rsidR="00452890">
        <w:rPr>
          <w:rFonts w:ascii="Times New Roman" w:eastAsia="Times New Roman" w:hAnsi="Times New Roman" w:cs="Times New Roman"/>
          <w:color w:val="000000" w:themeColor="text1"/>
          <w:sz w:val="24"/>
          <w:szCs w:val="24"/>
        </w:rPr>
        <w:t xml:space="preserve">Title IX Coordinator  </w:t>
      </w:r>
      <w:r w:rsidRPr="00F63497">
        <w:rPr>
          <w:rFonts w:ascii="Times New Roman" w:eastAsia="Times New Roman" w:hAnsi="Times New Roman" w:cs="Times New Roman"/>
          <w:color w:val="000000" w:themeColor="text1"/>
          <w:sz w:val="24"/>
          <w:szCs w:val="24"/>
        </w:rPr>
        <w:t xml:space="preserve"> for investigation, which may result in disciplinary action independent of any sanction or interim measures imposed in response to the underlying allegations of sexual misconduct and/or harassment.</w:t>
      </w:r>
    </w:p>
    <w:p w:rsidR="0073266B" w:rsidRPr="00F63497" w:rsidRDefault="0073266B" w:rsidP="000344EB">
      <w:pPr>
        <w:spacing w:line="240" w:lineRule="auto"/>
        <w:textAlignment w:val="baseline"/>
        <w:rPr>
          <w:rFonts w:ascii="Times New Roman" w:eastAsia="Times New Roman" w:hAnsi="Times New Roman" w:cs="Times New Roman"/>
          <w:color w:val="000000" w:themeColor="text1"/>
          <w:sz w:val="24"/>
          <w:szCs w:val="24"/>
        </w:rPr>
      </w:pPr>
    </w:p>
    <w:p w:rsidR="00147C25" w:rsidRPr="00F63497" w:rsidRDefault="00147C25" w:rsidP="000C1BAC">
      <w:pPr>
        <w:spacing w:after="0" w:line="336" w:lineRule="atLeast"/>
        <w:textAlignment w:val="baseline"/>
        <w:rPr>
          <w:rFonts w:ascii="Times New Roman" w:eastAsia="Times New Roman" w:hAnsi="Times New Roman" w:cs="Times New Roman"/>
          <w:b/>
          <w:color w:val="000000" w:themeColor="text1"/>
          <w:sz w:val="24"/>
          <w:szCs w:val="24"/>
        </w:rPr>
      </w:pPr>
      <w:r w:rsidRPr="00F63497">
        <w:rPr>
          <w:rFonts w:ascii="Times New Roman" w:eastAsia="Times New Roman" w:hAnsi="Times New Roman" w:cs="Times New Roman"/>
          <w:b/>
          <w:color w:val="000000" w:themeColor="text1"/>
          <w:sz w:val="24"/>
          <w:szCs w:val="24"/>
        </w:rPr>
        <w:t>II.</w:t>
      </w:r>
      <w:r w:rsidR="000344EB">
        <w:rPr>
          <w:rFonts w:ascii="Times New Roman" w:eastAsia="Times New Roman" w:hAnsi="Times New Roman" w:cs="Times New Roman"/>
          <w:b/>
          <w:color w:val="000000" w:themeColor="text1"/>
          <w:sz w:val="24"/>
          <w:szCs w:val="24"/>
        </w:rPr>
        <w:tab/>
      </w:r>
      <w:r w:rsidRPr="00F63497">
        <w:rPr>
          <w:rFonts w:ascii="Times New Roman" w:eastAsia="Times New Roman" w:hAnsi="Times New Roman" w:cs="Times New Roman"/>
          <w:b/>
          <w:color w:val="000000" w:themeColor="text1"/>
          <w:sz w:val="24"/>
          <w:szCs w:val="24"/>
        </w:rPr>
        <w:t>Scope of Policy</w:t>
      </w:r>
    </w:p>
    <w:p w:rsidR="000344EB" w:rsidRDefault="000344EB" w:rsidP="000C1BAC">
      <w:pPr>
        <w:spacing w:after="0" w:line="336" w:lineRule="atLeast"/>
        <w:textAlignment w:val="baseline"/>
        <w:rPr>
          <w:rFonts w:ascii="Times New Roman" w:eastAsia="Times New Roman" w:hAnsi="Times New Roman" w:cs="Times New Roman"/>
          <w:color w:val="000000" w:themeColor="text1"/>
          <w:sz w:val="24"/>
          <w:szCs w:val="24"/>
        </w:rPr>
      </w:pPr>
    </w:p>
    <w:p w:rsidR="0073266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This policy applies to all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students, employees</w:t>
      </w:r>
      <w:r w:rsidR="00147C25" w:rsidRPr="00F63497">
        <w:rPr>
          <w:rFonts w:ascii="Times New Roman" w:eastAsia="Times New Roman" w:hAnsi="Times New Roman" w:cs="Times New Roman"/>
          <w:color w:val="000000" w:themeColor="text1"/>
          <w:sz w:val="24"/>
          <w:szCs w:val="24"/>
        </w:rPr>
        <w:t xml:space="preserve"> (including but not limited to administration</w:t>
      </w:r>
      <w:r w:rsidRPr="00F63497">
        <w:rPr>
          <w:rFonts w:ascii="Times New Roman" w:eastAsia="Times New Roman" w:hAnsi="Times New Roman" w:cs="Times New Roman"/>
          <w:color w:val="000000" w:themeColor="text1"/>
          <w:sz w:val="24"/>
          <w:szCs w:val="24"/>
        </w:rPr>
        <w:t>,</w:t>
      </w:r>
      <w:r w:rsidR="00147C25" w:rsidRPr="00F63497">
        <w:rPr>
          <w:rFonts w:ascii="Times New Roman" w:eastAsia="Times New Roman" w:hAnsi="Times New Roman" w:cs="Times New Roman"/>
          <w:color w:val="000000" w:themeColor="text1"/>
          <w:sz w:val="24"/>
          <w:szCs w:val="24"/>
        </w:rPr>
        <w:t xml:space="preserve"> instructional staff,</w:t>
      </w:r>
      <w:r w:rsidRPr="00F63497">
        <w:rPr>
          <w:rFonts w:ascii="Times New Roman" w:eastAsia="Times New Roman" w:hAnsi="Times New Roman" w:cs="Times New Roman"/>
          <w:color w:val="000000" w:themeColor="text1"/>
          <w:sz w:val="24"/>
          <w:szCs w:val="24"/>
        </w:rPr>
        <w:t xml:space="preserve"> independent contractors, visitors and any individuals conducting business or having any official capacity with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or on </w:t>
      </w:r>
      <w:r w:rsidR="00147C25" w:rsidRPr="00F63497">
        <w:rPr>
          <w:rFonts w:ascii="Times New Roman" w:eastAsia="Times New Roman" w:hAnsi="Times New Roman" w:cs="Times New Roman"/>
          <w:color w:val="000000" w:themeColor="text1"/>
          <w:sz w:val="24"/>
          <w:szCs w:val="24"/>
        </w:rPr>
        <w:t>NTI</w:t>
      </w:r>
      <w:r w:rsidRPr="00F63497">
        <w:rPr>
          <w:rFonts w:ascii="Times New Roman" w:eastAsia="Times New Roman" w:hAnsi="Times New Roman" w:cs="Times New Roman"/>
          <w:color w:val="000000" w:themeColor="text1"/>
          <w:sz w:val="24"/>
          <w:szCs w:val="24"/>
        </w:rPr>
        <w:t xml:space="preserve"> property.</w:t>
      </w:r>
      <w:r w:rsidR="00DB7B48">
        <w:rPr>
          <w:rFonts w:ascii="Times New Roman" w:eastAsia="Times New Roman" w:hAnsi="Times New Roman" w:cs="Times New Roman"/>
          <w:color w:val="000000" w:themeColor="text1"/>
          <w:sz w:val="24"/>
          <w:szCs w:val="24"/>
        </w:rPr>
        <w:t>)</w:t>
      </w:r>
      <w:r w:rsidRPr="00F63497">
        <w:rPr>
          <w:rFonts w:ascii="Times New Roman" w:eastAsia="Times New Roman" w:hAnsi="Times New Roman" w:cs="Times New Roman"/>
          <w:color w:val="000000" w:themeColor="text1"/>
          <w:sz w:val="24"/>
          <w:szCs w:val="24"/>
        </w:rPr>
        <w:t xml:space="preserve"> </w:t>
      </w:r>
      <w:r w:rsidR="00147C25" w:rsidRPr="00F63497">
        <w:rPr>
          <w:rFonts w:ascii="Times New Roman" w:eastAsia="Times New Roman" w:hAnsi="Times New Roman" w:cs="Times New Roman"/>
          <w:color w:val="000000" w:themeColor="text1"/>
          <w:sz w:val="24"/>
          <w:szCs w:val="24"/>
        </w:rPr>
        <w:t xml:space="preserve"> All members of the NTI community </w:t>
      </w:r>
      <w:r w:rsidRPr="00F63497">
        <w:rPr>
          <w:rFonts w:ascii="Times New Roman" w:eastAsia="Times New Roman" w:hAnsi="Times New Roman" w:cs="Times New Roman"/>
          <w:color w:val="000000" w:themeColor="text1"/>
          <w:sz w:val="24"/>
          <w:szCs w:val="24"/>
        </w:rPr>
        <w:t>are responsible for understanding and complying with this policy.</w:t>
      </w:r>
    </w:p>
    <w:p w:rsidR="000344EB" w:rsidRPr="00F63497" w:rsidRDefault="000344EB" w:rsidP="000C1BAC">
      <w:pPr>
        <w:spacing w:after="0" w:line="336" w:lineRule="atLeast"/>
        <w:textAlignment w:val="baseline"/>
        <w:rPr>
          <w:rFonts w:ascii="Times New Roman" w:eastAsia="Times New Roman" w:hAnsi="Times New Roman" w:cs="Times New Roman"/>
          <w:color w:val="000000" w:themeColor="text1"/>
          <w:sz w:val="24"/>
          <w:szCs w:val="24"/>
        </w:rPr>
      </w:pPr>
    </w:p>
    <w:p w:rsidR="0073266B" w:rsidRPr="00F63497"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 xml:space="preserve">This policy provides community members with the structure and guidance to assist those who have been affected by sexual harassment, sexual violence, stalking or intimate partner violence, or other forms of sexual misconduct, whether as a </w:t>
      </w:r>
      <w:r w:rsidR="00514D07">
        <w:rPr>
          <w:rFonts w:ascii="Times New Roman" w:eastAsia="Times New Roman" w:hAnsi="Times New Roman" w:cs="Times New Roman"/>
          <w:color w:val="000000" w:themeColor="text1"/>
          <w:sz w:val="24"/>
          <w:szCs w:val="24"/>
        </w:rPr>
        <w:t>Complainant</w:t>
      </w:r>
      <w:r w:rsidRPr="00F63497">
        <w:rPr>
          <w:rFonts w:ascii="Times New Roman" w:eastAsia="Times New Roman" w:hAnsi="Times New Roman" w:cs="Times New Roman"/>
          <w:color w:val="000000" w:themeColor="text1"/>
          <w:sz w:val="24"/>
          <w:szCs w:val="24"/>
        </w:rPr>
        <w:t xml:space="preserve">, a </w:t>
      </w:r>
      <w:r w:rsidR="00514D07">
        <w:rPr>
          <w:rFonts w:ascii="Times New Roman" w:eastAsia="Times New Roman" w:hAnsi="Times New Roman" w:cs="Times New Roman"/>
          <w:color w:val="000000" w:themeColor="text1"/>
          <w:sz w:val="24"/>
          <w:szCs w:val="24"/>
        </w:rPr>
        <w:t>Respondent</w:t>
      </w:r>
      <w:r w:rsidRPr="00F63497">
        <w:rPr>
          <w:rFonts w:ascii="Times New Roman" w:eastAsia="Times New Roman" w:hAnsi="Times New Roman" w:cs="Times New Roman"/>
          <w:color w:val="000000" w:themeColor="text1"/>
          <w:sz w:val="24"/>
          <w:szCs w:val="24"/>
        </w:rPr>
        <w:t>, or a third party, and to provide fair and equitable procedures for investigation and resolution of reports.</w:t>
      </w:r>
      <w:r w:rsidR="008639F8">
        <w:rPr>
          <w:rFonts w:ascii="Times New Roman" w:eastAsia="Times New Roman" w:hAnsi="Times New Roman" w:cs="Times New Roman"/>
          <w:color w:val="000000" w:themeColor="text1"/>
          <w:sz w:val="24"/>
          <w:szCs w:val="24"/>
        </w:rPr>
        <w:t xml:space="preserve">  “A </w:t>
      </w:r>
      <w:r w:rsidR="008639F8">
        <w:rPr>
          <w:rFonts w:ascii="Times New Roman" w:eastAsia="Times New Roman" w:hAnsi="Times New Roman" w:cs="Times New Roman"/>
          <w:color w:val="000000" w:themeColor="text1"/>
          <w:sz w:val="24"/>
          <w:szCs w:val="24"/>
        </w:rPr>
        <w:lastRenderedPageBreak/>
        <w:t>presumption that the respondent is not responsible for the alleged conduct until a determination regarding responsibility is made at the conclusion of the grievance process.”</w:t>
      </w:r>
      <w:r w:rsidR="008639F8" w:rsidRPr="008639F8">
        <w:rPr>
          <w:rFonts w:ascii="Times New Roman" w:eastAsia="Times New Roman" w:hAnsi="Times New Roman" w:cs="Times New Roman"/>
          <w:color w:val="000000" w:themeColor="text1"/>
          <w:sz w:val="16"/>
          <w:szCs w:val="24"/>
        </w:rPr>
        <w:t>111</w:t>
      </w:r>
    </w:p>
    <w:p w:rsidR="0073266B" w:rsidRPr="0073266B" w:rsidRDefault="0073266B" w:rsidP="000C1BAC">
      <w:pPr>
        <w:spacing w:line="336" w:lineRule="atLeast"/>
        <w:textAlignment w:val="baseline"/>
        <w:rPr>
          <w:rFonts w:ascii="Times New Roman" w:eastAsia="Times New Roman" w:hAnsi="Times New Roman" w:cs="Times New Roman"/>
          <w:color w:val="454545"/>
          <w:sz w:val="24"/>
          <w:szCs w:val="24"/>
        </w:rPr>
      </w:pPr>
      <w:r w:rsidRPr="0073266B">
        <w:rPr>
          <w:rFonts w:ascii="Times New Roman" w:eastAsia="Times New Roman" w:hAnsi="Times New Roman" w:cs="Times New Roman"/>
          <w:color w:val="454545"/>
          <w:sz w:val="24"/>
          <w:szCs w:val="24"/>
        </w:rPr>
        <w:t> </w:t>
      </w:r>
    </w:p>
    <w:p w:rsidR="00147C25" w:rsidRPr="00F63497" w:rsidRDefault="00147C25"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F63497">
        <w:rPr>
          <w:rFonts w:ascii="Times New Roman" w:eastAsia="Times New Roman" w:hAnsi="Times New Roman" w:cs="Times New Roman"/>
          <w:b/>
          <w:color w:val="000000" w:themeColor="text1"/>
          <w:sz w:val="24"/>
          <w:szCs w:val="24"/>
        </w:rPr>
        <w:t>III.</w:t>
      </w:r>
      <w:r w:rsidR="000344EB">
        <w:rPr>
          <w:rFonts w:ascii="Times New Roman" w:eastAsia="Times New Roman" w:hAnsi="Times New Roman" w:cs="Times New Roman"/>
          <w:b/>
          <w:color w:val="000000" w:themeColor="text1"/>
          <w:sz w:val="24"/>
          <w:szCs w:val="24"/>
        </w:rPr>
        <w:tab/>
      </w:r>
      <w:r w:rsidRPr="00F63497">
        <w:rPr>
          <w:rFonts w:ascii="Times New Roman" w:eastAsia="Times New Roman" w:hAnsi="Times New Roman" w:cs="Times New Roman"/>
          <w:b/>
          <w:color w:val="000000" w:themeColor="text1"/>
          <w:sz w:val="24"/>
          <w:szCs w:val="24"/>
        </w:rPr>
        <w:t xml:space="preserve">Notice of Nondiscrimination </w:t>
      </w:r>
    </w:p>
    <w:p w:rsidR="00147C25" w:rsidRPr="00147C25" w:rsidRDefault="00147C25" w:rsidP="000C1BAC">
      <w:pPr>
        <w:spacing w:after="240" w:line="336" w:lineRule="atLeast"/>
        <w:textAlignment w:val="baseline"/>
        <w:rPr>
          <w:rFonts w:ascii="Times New Roman" w:hAnsi="Times New Roman" w:cs="Times New Roman"/>
          <w:bCs/>
          <w:sz w:val="24"/>
          <w:szCs w:val="24"/>
        </w:rPr>
      </w:pPr>
      <w:r w:rsidRPr="00F63497">
        <w:rPr>
          <w:rFonts w:ascii="Times New Roman" w:eastAsia="Times New Roman" w:hAnsi="Times New Roman" w:cs="Times New Roman"/>
          <w:color w:val="000000" w:themeColor="text1"/>
          <w:sz w:val="24"/>
          <w:szCs w:val="24"/>
        </w:rPr>
        <w:t xml:space="preserve">Consistent with its obligations under Title IX, and other state and federal laws and regulations, NTI does not discriminate on the basis of race, color, national or ethnic origin, religion, sex, sexual orientation, gender identity or gender expression, age, disability, or other legally protected statuses in the administration of its programs, activities or employment and is prohibited from doing so.  Inquiries concerning NTI’s policies regarding the application of Title IX and its other nondiscrimination policies may be directed to the </w:t>
      </w:r>
      <w:r w:rsidR="00452890">
        <w:rPr>
          <w:rFonts w:ascii="Times New Roman" w:eastAsia="Times New Roman" w:hAnsi="Times New Roman" w:cs="Times New Roman"/>
          <w:color w:val="000000" w:themeColor="text1"/>
          <w:sz w:val="24"/>
          <w:szCs w:val="24"/>
        </w:rPr>
        <w:t xml:space="preserve">Title IX Coordinator </w:t>
      </w:r>
      <w:r w:rsidRPr="00F63497">
        <w:rPr>
          <w:rFonts w:ascii="Times New Roman" w:eastAsia="Times New Roman" w:hAnsi="Times New Roman" w:cs="Times New Roman"/>
          <w:color w:val="000000" w:themeColor="text1"/>
          <w:sz w:val="24"/>
          <w:szCs w:val="24"/>
        </w:rPr>
        <w:t xml:space="preserve">:  </w:t>
      </w:r>
      <w:r w:rsidR="00DB7B48">
        <w:rPr>
          <w:rFonts w:ascii="Times New Roman" w:hAnsi="Times New Roman" w:cs="Times New Roman"/>
          <w:color w:val="000000" w:themeColor="text1"/>
          <w:sz w:val="24"/>
          <w:szCs w:val="24"/>
        </w:rPr>
        <w:t xml:space="preserve">Ashley Barnett </w:t>
      </w:r>
      <w:r w:rsidRPr="00F63497">
        <w:rPr>
          <w:rFonts w:ascii="Times New Roman" w:hAnsi="Times New Roman" w:cs="Times New Roman"/>
          <w:color w:val="000000" w:themeColor="text1"/>
          <w:sz w:val="24"/>
          <w:szCs w:val="24"/>
        </w:rPr>
        <w:t xml:space="preserve">51 US </w:t>
      </w:r>
      <w:r w:rsidRPr="00147C25">
        <w:rPr>
          <w:rFonts w:ascii="Times New Roman" w:hAnsi="Times New Roman" w:cs="Times New Roman"/>
          <w:sz w:val="24"/>
          <w:szCs w:val="24"/>
        </w:rPr>
        <w:t xml:space="preserve">Route 1, Suite K Scarborough, ME 04074, </w:t>
      </w:r>
      <w:hyperlink r:id="rId12" w:history="1">
        <w:r w:rsidR="00DB7B48" w:rsidRPr="00EC7D3B">
          <w:rPr>
            <w:rStyle w:val="Hyperlink"/>
            <w:rFonts w:ascii="Times New Roman" w:hAnsi="Times New Roman" w:cs="Times New Roman"/>
            <w:sz w:val="24"/>
            <w:szCs w:val="24"/>
          </w:rPr>
          <w:t>Abarnett@ntinow.edu</w:t>
        </w:r>
      </w:hyperlink>
      <w:r w:rsidRPr="00147C25">
        <w:rPr>
          <w:rFonts w:ascii="Times New Roman" w:hAnsi="Times New Roman" w:cs="Times New Roman"/>
          <w:color w:val="0000FF"/>
          <w:sz w:val="24"/>
          <w:szCs w:val="24"/>
        </w:rPr>
        <w:t xml:space="preserve">  </w:t>
      </w:r>
      <w:r w:rsidRPr="00147C25">
        <w:rPr>
          <w:rFonts w:ascii="Times New Roman" w:hAnsi="Times New Roman" w:cs="Times New Roman"/>
          <w:sz w:val="24"/>
          <w:szCs w:val="24"/>
        </w:rPr>
        <w:t xml:space="preserve">or at (207) 883.5130, </w:t>
      </w:r>
      <w:r w:rsidRPr="00147C25">
        <w:rPr>
          <w:rFonts w:ascii="Times New Roman" w:eastAsia="Times New Roman" w:hAnsi="Times New Roman" w:cs="Times New Roman"/>
          <w:color w:val="454545"/>
          <w:sz w:val="24"/>
          <w:szCs w:val="24"/>
        </w:rPr>
        <w:t xml:space="preserve">or </w:t>
      </w:r>
      <w:r w:rsidRPr="00147C25">
        <w:rPr>
          <w:rFonts w:ascii="Times New Roman" w:hAnsi="Times New Roman" w:cs="Times New Roman"/>
          <w:bCs/>
          <w:sz w:val="24"/>
          <w:szCs w:val="24"/>
        </w:rPr>
        <w:t xml:space="preserve">Office for Civil Rights US Department of Education 5 Post Office Square. 8th Floor Boston, MA 02109-3921, Telephone: 617-289-0111, </w:t>
      </w:r>
      <w:hyperlink r:id="rId13" w:history="1">
        <w:r w:rsidRPr="00147C25">
          <w:rPr>
            <w:rFonts w:ascii="Times New Roman" w:hAnsi="Times New Roman" w:cs="Times New Roman"/>
            <w:bCs/>
            <w:sz w:val="24"/>
            <w:szCs w:val="24"/>
          </w:rPr>
          <w:t>OCR.Boston@ed.gov</w:t>
        </w:r>
      </w:hyperlink>
      <w:r w:rsidRPr="00147C25">
        <w:rPr>
          <w:rFonts w:ascii="Times New Roman" w:hAnsi="Times New Roman" w:cs="Times New Roman"/>
          <w:bCs/>
          <w:sz w:val="24"/>
          <w:szCs w:val="24"/>
        </w:rPr>
        <w: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 discrimination and sexual harassment are also prohibited under Title VII of the Civil Rights Act of 1964, and the Maine Human Rights Act, the regulations of both the Equal Employment Opportunity Commission and the Maine Human Rights Commission, and other applicable statutes.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This policy prohibits sexual harassment, sexual violence, stalking, and intimate partner violence against </w:t>
      </w:r>
      <w:r w:rsidR="008576C1" w:rsidRPr="00CF0EDB">
        <w:rPr>
          <w:rFonts w:ascii="Times New Roman" w:eastAsia="Times New Roman" w:hAnsi="Times New Roman" w:cs="Times New Roman"/>
          <w:color w:val="000000" w:themeColor="text1"/>
          <w:sz w:val="24"/>
          <w:szCs w:val="24"/>
        </w:rPr>
        <w:t>members of the NTI</w:t>
      </w:r>
      <w:r w:rsidRPr="00CF0EDB">
        <w:rPr>
          <w:rFonts w:ascii="Times New Roman" w:eastAsia="Times New Roman" w:hAnsi="Times New Roman" w:cs="Times New Roman"/>
          <w:color w:val="000000" w:themeColor="text1"/>
          <w:sz w:val="24"/>
          <w:szCs w:val="24"/>
        </w:rPr>
        <w:t xml:space="preserve"> community. This policy also prohibits sex- and gender-based harassment that does not involve conduct of a sexual nature.</w:t>
      </w:r>
    </w:p>
    <w:p w:rsidR="0073266B" w:rsidRPr="00CF0ED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A.</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 xml:space="preserve">Role of </w:t>
      </w:r>
      <w:r w:rsidR="00452890">
        <w:rPr>
          <w:rFonts w:ascii="Times New Roman" w:eastAsia="Times New Roman" w:hAnsi="Times New Roman" w:cs="Times New Roman"/>
          <w:b/>
          <w:bCs/>
          <w:color w:val="000000" w:themeColor="text1"/>
          <w:sz w:val="24"/>
          <w:szCs w:val="24"/>
          <w:bdr w:val="none" w:sz="0" w:space="0" w:color="auto" w:frame="1"/>
        </w:rPr>
        <w:t xml:space="preserve">Title IX Coordinator  </w:t>
      </w:r>
    </w:p>
    <w:p w:rsidR="0073266B" w:rsidRPr="00CF0EDB" w:rsidRDefault="00DB7B48"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Ashley Barnett </w:t>
      </w:r>
      <w:r w:rsidR="008576C1" w:rsidRPr="00CF0EDB">
        <w:rPr>
          <w:rFonts w:ascii="Times New Roman" w:eastAsia="Times New Roman" w:hAnsi="Times New Roman" w:cs="Times New Roman"/>
          <w:color w:val="000000" w:themeColor="text1"/>
          <w:sz w:val="24"/>
          <w:szCs w:val="24"/>
        </w:rPr>
        <w:t>is NTI’s</w:t>
      </w:r>
      <w:r w:rsidR="0073266B" w:rsidRPr="00CF0EDB">
        <w:rPr>
          <w:rFonts w:ascii="Times New Roman" w:eastAsia="Times New Roman" w:hAnsi="Times New Roman" w:cs="Times New Roman"/>
          <w:color w:val="000000" w:themeColor="text1"/>
          <w:sz w:val="24"/>
          <w:szCs w:val="24"/>
        </w:rPr>
        <w:t xml:space="preserve"> </w:t>
      </w:r>
      <w:r w:rsidR="00452890">
        <w:rPr>
          <w:rFonts w:ascii="Times New Roman" w:eastAsia="Times New Roman" w:hAnsi="Times New Roman" w:cs="Times New Roman"/>
          <w:color w:val="000000" w:themeColor="text1"/>
          <w:sz w:val="24"/>
          <w:szCs w:val="24"/>
        </w:rPr>
        <w:t>Title IX Coordinator</w:t>
      </w:r>
      <w:r w:rsidR="0073266B" w:rsidRPr="00CF0EDB">
        <w:rPr>
          <w:rFonts w:ascii="Times New Roman" w:eastAsia="Times New Roman" w:hAnsi="Times New Roman" w:cs="Times New Roman"/>
          <w:color w:val="000000" w:themeColor="text1"/>
          <w:sz w:val="24"/>
          <w:szCs w:val="24"/>
        </w:rPr>
        <w:t xml:space="preserve">. The </w:t>
      </w:r>
      <w:r w:rsidR="00452890">
        <w:rPr>
          <w:rFonts w:ascii="Times New Roman" w:eastAsia="Times New Roman" w:hAnsi="Times New Roman" w:cs="Times New Roman"/>
          <w:color w:val="000000" w:themeColor="text1"/>
          <w:sz w:val="24"/>
          <w:szCs w:val="24"/>
        </w:rPr>
        <w:t xml:space="preserve">Title IX Coordinator </w:t>
      </w:r>
      <w:r w:rsidR="0073266B" w:rsidRPr="00CF0EDB">
        <w:rPr>
          <w:rFonts w:ascii="Times New Roman" w:eastAsia="Times New Roman" w:hAnsi="Times New Roman" w:cs="Times New Roman"/>
          <w:color w:val="000000" w:themeColor="text1"/>
          <w:sz w:val="24"/>
          <w:szCs w:val="24"/>
        </w:rPr>
        <w:t xml:space="preserve">oversees </w:t>
      </w:r>
      <w:r w:rsidR="008576C1"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’s centralized review, investigation, and resolution of reports of sexual harassment, sexual violence, stalking, and intimate partner violence. The </w:t>
      </w:r>
      <w:r w:rsidR="00452890">
        <w:rPr>
          <w:rFonts w:ascii="Times New Roman" w:eastAsia="Times New Roman" w:hAnsi="Times New Roman" w:cs="Times New Roman"/>
          <w:color w:val="000000" w:themeColor="text1"/>
          <w:sz w:val="24"/>
          <w:szCs w:val="24"/>
        </w:rPr>
        <w:t xml:space="preserve">Title IX Coordinator  </w:t>
      </w:r>
      <w:r w:rsidR="0073266B" w:rsidRPr="00CF0EDB">
        <w:rPr>
          <w:rFonts w:ascii="Times New Roman" w:eastAsia="Times New Roman" w:hAnsi="Times New Roman" w:cs="Times New Roman"/>
          <w:color w:val="000000" w:themeColor="text1"/>
          <w:sz w:val="24"/>
          <w:szCs w:val="24"/>
        </w:rPr>
        <w:t xml:space="preserve"> also coordinates </w:t>
      </w:r>
      <w:r w:rsidR="008576C1"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’s compliance with Title IX and other applicable statutes.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 xml:space="preserve"> is:</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Responsible for oversight of the investigation and resolution of all reports of sexual harassment, sexual violence, stalking, and intimate partner violence involving students, staff, administrators, faculty, vendors, and visitors;</w:t>
      </w:r>
    </w:p>
    <w:p w:rsidR="00C42471"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 xml:space="preserve">Assisted by designated Deputy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 xml:space="preserve">s, human resources, and the faculty. These Deputy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 xml:space="preserve">s have a shared responsibility for supporting the </w:t>
      </w:r>
      <w:r w:rsidR="00452890">
        <w:rPr>
          <w:rFonts w:ascii="Times New Roman" w:eastAsia="Times New Roman" w:hAnsi="Times New Roman" w:cs="Times New Roman"/>
          <w:color w:val="000000" w:themeColor="text1"/>
          <w:sz w:val="24"/>
          <w:szCs w:val="24"/>
        </w:rPr>
        <w:t xml:space="preserve">Title IX Coordinator </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and are accessible to any member of the community for consultation and guidance;</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Knowledgeable and trained in </w:t>
      </w:r>
      <w:r w:rsidR="008576C1"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policies and procedures and relevant state and federal laws;</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Available to any individual, including a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a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xml:space="preserve"> or a third party, about the courses of action available at </w:t>
      </w:r>
      <w:r w:rsidR="008576C1"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both informally and formally, and in the community;</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Available to provide assistance to any </w:t>
      </w:r>
      <w:r w:rsidR="008576C1"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employee regarding how to respond appropriately to a report of sexual harassment, sexual violence, stalking, or intimate partner violence;</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Responsible for monitoring full compliance with all procedural requirements and time frames outlined in this policy;</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Responsible for overseeing training, prevention and education efforts and periodic reviews of climate and culture; and</w:t>
      </w:r>
    </w:p>
    <w:p w:rsidR="0073266B" w:rsidRPr="00CF0EDB" w:rsidRDefault="0073266B" w:rsidP="000344EB">
      <w:pPr>
        <w:numPr>
          <w:ilvl w:val="0"/>
          <w:numId w:val="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Responsible for compiling annual reports.</w:t>
      </w:r>
    </w:p>
    <w:p w:rsidR="0073266B" w:rsidRPr="00CF0EDB" w:rsidRDefault="0073266B" w:rsidP="000344EB">
      <w:pPr>
        <w:spacing w:after="240" w:line="336" w:lineRule="atLeast"/>
        <w:ind w:left="72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 xml:space="preserve">is supported by the Title IX Team. Members of this interdepartmental team include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and the Title IX Deputy Coordinators.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Inquiries or complaints concerning the application of Title IX may be referred to </w:t>
      </w:r>
      <w:r w:rsidR="008576C1"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’s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and/or to the U.S. Department of Education’s Office for Civil Rights or Maine Human Rights Commission:</w:t>
      </w:r>
    </w:p>
    <w:p w:rsidR="008576C1" w:rsidRPr="00CF0EDB" w:rsidRDefault="00DB7B48" w:rsidP="000C1BAC">
      <w:pPr>
        <w:pStyle w:val="NormalWeb"/>
        <w:rPr>
          <w:color w:val="000000" w:themeColor="text1"/>
        </w:rPr>
      </w:pPr>
      <w:r>
        <w:rPr>
          <w:rFonts w:eastAsia="Times New Roman"/>
          <w:b/>
          <w:bCs/>
          <w:color w:val="000000" w:themeColor="text1"/>
          <w:bdr w:val="none" w:sz="0" w:space="0" w:color="auto" w:frame="1"/>
        </w:rPr>
        <w:t>Ashley Barnett</w:t>
      </w:r>
      <w:r w:rsidR="0073266B" w:rsidRPr="00CF0EDB">
        <w:rPr>
          <w:rFonts w:eastAsia="Times New Roman"/>
          <w:b/>
          <w:bCs/>
          <w:color w:val="000000" w:themeColor="text1"/>
          <w:bdr w:val="none" w:sz="0" w:space="0" w:color="auto" w:frame="1"/>
        </w:rPr>
        <w:t xml:space="preserve">, </w:t>
      </w:r>
      <w:r>
        <w:rPr>
          <w:rFonts w:eastAsia="Times New Roman"/>
          <w:b/>
          <w:bCs/>
          <w:color w:val="000000" w:themeColor="text1"/>
          <w:bdr w:val="none" w:sz="0" w:space="0" w:color="auto" w:frame="1"/>
        </w:rPr>
        <w:t>Director of Financial Aid</w:t>
      </w:r>
      <w:r w:rsidR="008576C1" w:rsidRPr="00CF0EDB">
        <w:rPr>
          <w:rFonts w:eastAsia="Times New Roman"/>
          <w:b/>
          <w:bCs/>
          <w:color w:val="000000" w:themeColor="text1"/>
          <w:bdr w:val="none" w:sz="0" w:space="0" w:color="auto" w:frame="1"/>
        </w:rPr>
        <w:t xml:space="preserve"> and </w:t>
      </w:r>
      <w:r w:rsidR="00452890">
        <w:rPr>
          <w:rFonts w:eastAsia="Times New Roman"/>
          <w:b/>
          <w:bCs/>
          <w:color w:val="000000" w:themeColor="text1"/>
          <w:bdr w:val="none" w:sz="0" w:space="0" w:color="auto" w:frame="1"/>
        </w:rPr>
        <w:t>Title IX Coordinator</w:t>
      </w:r>
      <w:r w:rsidR="0073266B" w:rsidRPr="00CF0EDB">
        <w:rPr>
          <w:rFonts w:eastAsia="Times New Roman"/>
          <w:color w:val="000000" w:themeColor="text1"/>
        </w:rPr>
        <w:t xml:space="preserve">:  </w:t>
      </w:r>
      <w:hyperlink r:id="rId14" w:history="1">
        <w:r w:rsidRPr="00EC7D3B">
          <w:rPr>
            <w:rStyle w:val="Hyperlink"/>
          </w:rPr>
          <w:t>abarnett@ntinow.edu</w:t>
        </w:r>
      </w:hyperlink>
      <w:r w:rsidR="008576C1" w:rsidRPr="00CF0EDB">
        <w:rPr>
          <w:color w:val="000000" w:themeColor="text1"/>
        </w:rPr>
        <w:br/>
      </w:r>
      <w:hyperlink r:id="rId15" w:history="1">
        <w:r w:rsidR="008576C1" w:rsidRPr="00CF0EDB">
          <w:rPr>
            <w:rStyle w:val="Hyperlink"/>
            <w:color w:val="000000" w:themeColor="text1"/>
          </w:rPr>
          <w:t>tel:1-207-883-5130</w:t>
        </w:r>
      </w:hyperlink>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Maine Human Rights Commission:  </w:t>
      </w:r>
      <w:r w:rsidRPr="00CF0EDB">
        <w:rPr>
          <w:rFonts w:ascii="Times New Roman" w:eastAsia="Times New Roman" w:hAnsi="Times New Roman" w:cs="Times New Roman"/>
          <w:color w:val="000000" w:themeColor="text1"/>
          <w:sz w:val="24"/>
          <w:szCs w:val="24"/>
        </w:rPr>
        <w:t xml:space="preserve">#51 State House Station, 19 Union Street, Augusta, </w:t>
      </w:r>
      <w:r w:rsidR="00103CB1">
        <w:rPr>
          <w:rFonts w:ascii="Times New Roman" w:eastAsia="Times New Roman" w:hAnsi="Times New Roman" w:cs="Times New Roman"/>
          <w:color w:val="000000" w:themeColor="text1"/>
          <w:sz w:val="24"/>
          <w:szCs w:val="24"/>
        </w:rPr>
        <w:t>ME 04333 | Phone:  207-624-6290 | </w:t>
      </w:r>
      <w:r w:rsidRPr="00CF0EDB">
        <w:rPr>
          <w:rFonts w:ascii="Times New Roman" w:eastAsia="Times New Roman" w:hAnsi="Times New Roman" w:cs="Times New Roman"/>
          <w:color w:val="000000" w:themeColor="text1"/>
          <w:sz w:val="24"/>
          <w:szCs w:val="24"/>
        </w:rPr>
        <w:t>Fax: 207-624-8729</w:t>
      </w:r>
    </w:p>
    <w:p w:rsidR="008576C1" w:rsidRPr="00CF0EDB" w:rsidRDefault="008576C1"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Office for Civil Rights, U.S. Department of Education, Boston Office</w:t>
      </w:r>
      <w:r w:rsidRPr="00CF0EDB">
        <w:rPr>
          <w:rFonts w:ascii="Times New Roman" w:eastAsia="Times New Roman" w:hAnsi="Times New Roman" w:cs="Times New Roman"/>
          <w:color w:val="000000" w:themeColor="text1"/>
          <w:sz w:val="24"/>
          <w:szCs w:val="24"/>
        </w:rPr>
        <w:t>:  5 Post Office Square, 8th Floor, B</w:t>
      </w:r>
      <w:r w:rsidR="00103CB1">
        <w:rPr>
          <w:rFonts w:ascii="Times New Roman" w:eastAsia="Times New Roman" w:hAnsi="Times New Roman" w:cs="Times New Roman"/>
          <w:color w:val="000000" w:themeColor="text1"/>
          <w:sz w:val="24"/>
          <w:szCs w:val="24"/>
        </w:rPr>
        <w:t>oston, MA 02109-3921| Phone: 617-289-0111 | </w:t>
      </w:r>
      <w:r w:rsidRPr="00CF0EDB">
        <w:rPr>
          <w:rFonts w:ascii="Times New Roman" w:eastAsia="Times New Roman" w:hAnsi="Times New Roman" w:cs="Times New Roman"/>
          <w:color w:val="000000" w:themeColor="text1"/>
          <w:sz w:val="24"/>
          <w:szCs w:val="24"/>
        </w:rPr>
        <w:t>Fax: 617-289-</w:t>
      </w:r>
      <w:proofErr w:type="gramStart"/>
      <w:r w:rsidRPr="00CF0EDB">
        <w:rPr>
          <w:rFonts w:ascii="Times New Roman" w:eastAsia="Times New Roman" w:hAnsi="Times New Roman" w:cs="Times New Roman"/>
          <w:color w:val="000000" w:themeColor="text1"/>
          <w:sz w:val="24"/>
          <w:szCs w:val="24"/>
        </w:rPr>
        <w:t>0150  |</w:t>
      </w:r>
      <w:proofErr w:type="gramEnd"/>
      <w:r w:rsidRPr="00CF0EDB">
        <w:rPr>
          <w:rFonts w:ascii="Times New Roman" w:eastAsia="Times New Roman" w:hAnsi="Times New Roman" w:cs="Times New Roman"/>
          <w:color w:val="000000" w:themeColor="text1"/>
          <w:sz w:val="24"/>
          <w:szCs w:val="24"/>
        </w:rPr>
        <w:t>  Email: ocr.boston@ed.gov</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Inquiries involving employees may be referred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or to the following government agencies:</w:t>
      </w:r>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lastRenderedPageBreak/>
        <w:t>United States Equal Employment Opportunity Commission, Boston Office:  </w:t>
      </w:r>
      <w:r w:rsidRPr="00CF0EDB">
        <w:rPr>
          <w:rFonts w:ascii="Times New Roman" w:eastAsia="Times New Roman" w:hAnsi="Times New Roman" w:cs="Times New Roman"/>
          <w:color w:val="000000" w:themeColor="text1"/>
          <w:sz w:val="24"/>
          <w:szCs w:val="24"/>
        </w:rPr>
        <w:t>John F. Kennedy Federal Building, 475 Gove</w:t>
      </w:r>
      <w:r w:rsidR="006A3D61">
        <w:rPr>
          <w:rFonts w:ascii="Times New Roman" w:eastAsia="Times New Roman" w:hAnsi="Times New Roman" w:cs="Times New Roman"/>
          <w:color w:val="000000" w:themeColor="text1"/>
          <w:sz w:val="24"/>
          <w:szCs w:val="24"/>
        </w:rPr>
        <w:t>rnment Center, Boston, MA 02203</w:t>
      </w:r>
      <w:r w:rsidRPr="00CF0EDB">
        <w:rPr>
          <w:rFonts w:ascii="Times New Roman" w:eastAsia="Times New Roman" w:hAnsi="Times New Roman" w:cs="Times New Roman"/>
          <w:color w:val="000000" w:themeColor="text1"/>
          <w:sz w:val="24"/>
          <w:szCs w:val="24"/>
        </w:rPr>
        <w:t xml:space="preserve"> </w:t>
      </w:r>
      <w:proofErr w:type="gramStart"/>
      <w:r w:rsidRPr="00CF0EDB">
        <w:rPr>
          <w:rFonts w:ascii="Times New Roman" w:eastAsia="Times New Roman" w:hAnsi="Times New Roman" w:cs="Times New Roman"/>
          <w:color w:val="000000" w:themeColor="text1"/>
          <w:sz w:val="24"/>
          <w:szCs w:val="24"/>
        </w:rPr>
        <w:t>|  Phone</w:t>
      </w:r>
      <w:proofErr w:type="gramEnd"/>
      <w:r w:rsidRPr="00CF0EDB">
        <w:rPr>
          <w:rFonts w:ascii="Times New Roman" w:eastAsia="Times New Roman" w:hAnsi="Times New Roman" w:cs="Times New Roman"/>
          <w:color w:val="000000" w:themeColor="text1"/>
          <w:sz w:val="24"/>
          <w:szCs w:val="24"/>
        </w:rPr>
        <w:t>: 800-669-4000  |  Fax: 617-565-3196  |  Web: www.eeoc.org</w:t>
      </w:r>
    </w:p>
    <w:p w:rsidR="008576C1" w:rsidRPr="00CF0EDB" w:rsidRDefault="008576C1" w:rsidP="000C1BAC">
      <w:pPr>
        <w:spacing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0C1BAC">
      <w:pPr>
        <w:spacing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Maine Human Rights Commission:  </w:t>
      </w:r>
      <w:r w:rsidRPr="00CF0EDB">
        <w:rPr>
          <w:rFonts w:ascii="Times New Roman" w:eastAsia="Times New Roman" w:hAnsi="Times New Roman" w:cs="Times New Roman"/>
          <w:color w:val="000000" w:themeColor="text1"/>
          <w:sz w:val="24"/>
          <w:szCs w:val="24"/>
        </w:rPr>
        <w:t xml:space="preserve">#51 State House Station, 19 </w:t>
      </w:r>
      <w:r w:rsidR="006A3D61">
        <w:rPr>
          <w:rFonts w:ascii="Times New Roman" w:eastAsia="Times New Roman" w:hAnsi="Times New Roman" w:cs="Times New Roman"/>
          <w:color w:val="000000" w:themeColor="text1"/>
          <w:sz w:val="24"/>
          <w:szCs w:val="24"/>
        </w:rPr>
        <w:t>Union Street, Augusta, ME 04333</w:t>
      </w:r>
      <w:r w:rsidRPr="00CF0EDB">
        <w:rPr>
          <w:rFonts w:ascii="Times New Roman" w:eastAsia="Times New Roman" w:hAnsi="Times New Roman" w:cs="Times New Roman"/>
          <w:color w:val="000000" w:themeColor="text1"/>
          <w:sz w:val="24"/>
          <w:szCs w:val="24"/>
        </w:rPr>
        <w:t xml:space="preserve"> </w:t>
      </w:r>
      <w:proofErr w:type="gramStart"/>
      <w:r w:rsidRPr="00CF0EDB">
        <w:rPr>
          <w:rFonts w:ascii="Times New Roman" w:eastAsia="Times New Roman" w:hAnsi="Times New Roman" w:cs="Times New Roman"/>
          <w:color w:val="000000" w:themeColor="text1"/>
          <w:sz w:val="24"/>
          <w:szCs w:val="24"/>
        </w:rPr>
        <w:t>|  Phone</w:t>
      </w:r>
      <w:proofErr w:type="gramEnd"/>
      <w:r w:rsidRPr="00CF0EDB">
        <w:rPr>
          <w:rFonts w:ascii="Times New Roman" w:eastAsia="Times New Roman" w:hAnsi="Times New Roman" w:cs="Times New Roman"/>
          <w:color w:val="000000" w:themeColor="text1"/>
          <w:sz w:val="24"/>
          <w:szCs w:val="24"/>
        </w:rPr>
        <w:t>:  207-624-6290  |  Fax: 207-624-8729</w:t>
      </w:r>
    </w:p>
    <w:p w:rsidR="008576C1" w:rsidRPr="00CF0EDB" w:rsidRDefault="008576C1" w:rsidP="000C1BAC">
      <w:pPr>
        <w:spacing w:after="240" w:line="336" w:lineRule="atLeast"/>
        <w:textAlignment w:val="baseline"/>
        <w:rPr>
          <w:rFonts w:ascii="Times New Roman" w:eastAsia="Times New Roman" w:hAnsi="Times New Roman" w:cs="Times New Roman"/>
          <w:color w:val="000000" w:themeColor="text1"/>
          <w:sz w:val="24"/>
          <w:szCs w:val="24"/>
        </w:rPr>
      </w:pPr>
    </w:p>
    <w:p w:rsidR="008576C1" w:rsidRPr="000344EB" w:rsidRDefault="008576C1"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0344EB">
        <w:rPr>
          <w:rFonts w:ascii="Times New Roman" w:eastAsia="Times New Roman" w:hAnsi="Times New Roman" w:cs="Times New Roman"/>
          <w:b/>
          <w:color w:val="000000" w:themeColor="text1"/>
          <w:sz w:val="24"/>
          <w:szCs w:val="24"/>
        </w:rPr>
        <w:t>IV.</w:t>
      </w:r>
      <w:r w:rsidR="000344EB" w:rsidRPr="000344EB">
        <w:rPr>
          <w:rFonts w:ascii="Times New Roman" w:eastAsia="Times New Roman" w:hAnsi="Times New Roman" w:cs="Times New Roman"/>
          <w:b/>
          <w:color w:val="000000" w:themeColor="text1"/>
          <w:sz w:val="24"/>
          <w:szCs w:val="24"/>
        </w:rPr>
        <w:tab/>
      </w:r>
      <w:r w:rsidRPr="000344EB">
        <w:rPr>
          <w:rFonts w:ascii="Times New Roman" w:eastAsia="Times New Roman" w:hAnsi="Times New Roman" w:cs="Times New Roman"/>
          <w:b/>
          <w:color w:val="000000" w:themeColor="text1"/>
          <w:sz w:val="24"/>
          <w:szCs w:val="24"/>
        </w:rPr>
        <w:t xml:space="preserve">Privacy and Confidentiality </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Privacy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B.</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Confidentiality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Responsible Employees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D.</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Request for Confidentiality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Timely Warning</w:t>
      </w:r>
    </w:p>
    <w:p w:rsidR="0073266B" w:rsidRPr="00CF0EDB" w:rsidRDefault="008576C1"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is committed to protecting the privacy of all individuals involved in a report of sexual misconduct, including sexual harassment, sexual violence, stalking, or intimate partner violence. All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employees who are involved in the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’s Title IX response, including </w:t>
      </w:r>
      <w:r w:rsidR="00B10582">
        <w:rPr>
          <w:rFonts w:ascii="Times New Roman" w:eastAsia="Times New Roman" w:hAnsi="Times New Roman" w:cs="Times New Roman"/>
          <w:color w:val="000000" w:themeColor="text1"/>
          <w:sz w:val="24"/>
          <w:szCs w:val="24"/>
        </w:rPr>
        <w:t>decision maker</w:t>
      </w:r>
      <w:r w:rsidR="0073266B" w:rsidRPr="00CF0EDB">
        <w:rPr>
          <w:rFonts w:ascii="Times New Roman" w:eastAsia="Times New Roman" w:hAnsi="Times New Roman" w:cs="Times New Roman"/>
          <w:color w:val="000000" w:themeColor="text1"/>
          <w:sz w:val="24"/>
          <w:szCs w:val="24"/>
        </w:rPr>
        <w:t xml:space="preserve">s, receive specific instruction about respecting and safeguarding private information. Throughout the process, every effort will be made to protect the privacy interests of all individuals involved in a manner consistent with the need for a thorough review of the report. Such a review is essential to protecting the safety of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the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and the broader campus community and to maintaining an environment free from sex discrimination and gender-based harassment.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Privacy and confidentiality have distinct meanings under this policy.</w:t>
      </w:r>
    </w:p>
    <w:p w:rsidR="0073266B" w:rsidRPr="00CF0ED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A.</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Privacy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Privacy generally means that information related to a report of misconduct will only be shared with a limited group of individuals. The use of this information is limited to those </w:t>
      </w:r>
      <w:r w:rsidR="008576C1" w:rsidRPr="00CF0EDB">
        <w:rPr>
          <w:rFonts w:ascii="Times New Roman" w:eastAsia="Times New Roman" w:hAnsi="Times New Roman" w:cs="Times New Roman"/>
          <w:color w:val="000000" w:themeColor="text1"/>
          <w:sz w:val="24"/>
          <w:szCs w:val="24"/>
        </w:rPr>
        <w:t xml:space="preserve">NTI </w:t>
      </w:r>
      <w:r w:rsidRPr="00CF0EDB">
        <w:rPr>
          <w:rFonts w:ascii="Times New Roman" w:eastAsia="Times New Roman" w:hAnsi="Times New Roman" w:cs="Times New Roman"/>
          <w:color w:val="000000" w:themeColor="text1"/>
          <w:sz w:val="24"/>
          <w:szCs w:val="24"/>
        </w:rPr>
        <w:t xml:space="preserve">employees who “need to know” in order to assist in the active review, investigation or resolution of the report. While not bound by confidentiality, these individuals will be discreet, and respect and safeguard the privacy of all individuals involved in the process.  Conversations with </w:t>
      </w:r>
      <w:r w:rsidRPr="00CF0EDB">
        <w:rPr>
          <w:rFonts w:ascii="Times New Roman" w:eastAsia="Times New Roman" w:hAnsi="Times New Roman" w:cs="Times New Roman"/>
          <w:color w:val="000000" w:themeColor="text1"/>
          <w:sz w:val="24"/>
          <w:szCs w:val="24"/>
        </w:rPr>
        <w:lastRenderedPageBreak/>
        <w:t xml:space="preserve">individuals designated as private resources constitutes a report to </w:t>
      </w:r>
      <w:r w:rsidR="00581AC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and will initiate an inquiry into the incident.</w:t>
      </w:r>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B.</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Confidentiality</w:t>
      </w:r>
    </w:p>
    <w:p w:rsidR="00861B6D"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Confidentiality means that information shared by an individual with designated community professionals cannot be revealed to any other individual without the express permission of the individual. </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In general, the disclosure of private information </w:t>
      </w:r>
      <w:r w:rsidR="00861B6D" w:rsidRPr="00CF0EDB">
        <w:rPr>
          <w:rFonts w:ascii="Times New Roman" w:eastAsia="Times New Roman" w:hAnsi="Times New Roman" w:cs="Times New Roman"/>
          <w:color w:val="000000" w:themeColor="text1"/>
          <w:sz w:val="24"/>
          <w:szCs w:val="24"/>
        </w:rPr>
        <w:t xml:space="preserve">to medical providers </w:t>
      </w:r>
      <w:r w:rsidRPr="00CF0EDB">
        <w:rPr>
          <w:rFonts w:ascii="Times New Roman" w:eastAsia="Times New Roman" w:hAnsi="Times New Roman" w:cs="Times New Roman"/>
          <w:color w:val="000000" w:themeColor="text1"/>
          <w:sz w:val="24"/>
          <w:szCs w:val="24"/>
        </w:rPr>
        <w:t xml:space="preserve">is protected by the Health Insurance Portability and Accountability Act (HIPAA). The individual has the right to request that a sexual assault advocate be present and to request that law enforcement not pursue a criminal charge. </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Anonymous statistical information must be shared with public safety where required by the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Act. Annual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reporting to the U.S. Department of Education is required by educational institutions. The information contained in the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Report only tracks the number of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-reportable offenses occurring at campus locations or </w:t>
      </w:r>
      <w:r w:rsidR="00581AC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-sponsored programs (e.g., study away) and does not include the names or any other identifying information about the person(s) involved in the report.</w:t>
      </w:r>
    </w:p>
    <w:p w:rsidR="000344E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C.</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Responsible Employee</w:t>
      </w:r>
    </w:p>
    <w:p w:rsidR="0073266B" w:rsidRPr="00CF0EDB" w:rsidRDefault="00861B6D"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employees responsible for student welfare under this policy are required to share reports of sexual misconduct and harassment with the </w:t>
      </w:r>
      <w:r w:rsidR="00452890">
        <w:rPr>
          <w:rFonts w:ascii="Times New Roman" w:eastAsia="Times New Roman" w:hAnsi="Times New Roman" w:cs="Times New Roman"/>
          <w:color w:val="000000" w:themeColor="text1"/>
          <w:sz w:val="24"/>
          <w:szCs w:val="24"/>
        </w:rPr>
        <w:t xml:space="preserve">Title IX Coordinator </w:t>
      </w:r>
      <w:r w:rsidR="0073266B" w:rsidRPr="00CF0EDB">
        <w:rPr>
          <w:rFonts w:ascii="Times New Roman" w:eastAsia="Times New Roman" w:hAnsi="Times New Roman" w:cs="Times New Roman"/>
          <w:color w:val="000000" w:themeColor="text1"/>
          <w:sz w:val="24"/>
          <w:szCs w:val="24"/>
        </w:rPr>
        <w:t>or a member of the Title IX Team.</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Under Title IX, </w:t>
      </w:r>
      <w:r w:rsidR="00861B6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is required to take immediate and corrective action if a “responsible employee” knew or, in the exercise of reasonable care, should have known about sexual or gender-based violence or harassment that creates a hostile environment. A “responsible employee” includes any employee who:</w:t>
      </w:r>
    </w:p>
    <w:p w:rsidR="0073266B" w:rsidRPr="00CF0EDB" w:rsidRDefault="0073266B" w:rsidP="000344EB">
      <w:pPr>
        <w:numPr>
          <w:ilvl w:val="0"/>
          <w:numId w:val="4"/>
        </w:numPr>
        <w:tabs>
          <w:tab w:val="clear" w:pos="720"/>
        </w:tabs>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Has the authority to take action to redress the harassment;</w:t>
      </w:r>
    </w:p>
    <w:p w:rsidR="0073266B" w:rsidRPr="00CF0EDB" w:rsidRDefault="0073266B" w:rsidP="000344EB">
      <w:pPr>
        <w:numPr>
          <w:ilvl w:val="0"/>
          <w:numId w:val="4"/>
        </w:numPr>
        <w:tabs>
          <w:tab w:val="clear" w:pos="720"/>
        </w:tabs>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Has the duty to report to appropriate school </w:t>
      </w:r>
      <w:proofErr w:type="gramStart"/>
      <w:r w:rsidRPr="00CF0EDB">
        <w:rPr>
          <w:rFonts w:ascii="Times New Roman" w:eastAsia="Times New Roman" w:hAnsi="Times New Roman" w:cs="Times New Roman"/>
          <w:color w:val="000000" w:themeColor="text1"/>
          <w:sz w:val="24"/>
          <w:szCs w:val="24"/>
        </w:rPr>
        <w:t>officials</w:t>
      </w:r>
      <w:proofErr w:type="gramEnd"/>
      <w:r w:rsidRPr="00CF0EDB">
        <w:rPr>
          <w:rFonts w:ascii="Times New Roman" w:eastAsia="Times New Roman" w:hAnsi="Times New Roman" w:cs="Times New Roman"/>
          <w:color w:val="000000" w:themeColor="text1"/>
          <w:sz w:val="24"/>
          <w:szCs w:val="24"/>
        </w:rPr>
        <w:t xml:space="preserve"> sexual harassment or any other misconduct by students or employees; or</w:t>
      </w:r>
    </w:p>
    <w:p w:rsidR="000344EB" w:rsidRPr="000344EB" w:rsidRDefault="0073266B" w:rsidP="000344EB">
      <w:pPr>
        <w:numPr>
          <w:ilvl w:val="0"/>
          <w:numId w:val="4"/>
        </w:numPr>
        <w:tabs>
          <w:tab w:val="clear" w:pos="720"/>
        </w:tabs>
        <w:spacing w:after="24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 student could reasonably believe has the authority or responsibility to take action.</w:t>
      </w:r>
    </w:p>
    <w:p w:rsidR="0073266B" w:rsidRPr="00CF0ED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Under </w:t>
      </w:r>
      <w:r w:rsidR="00861B6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policy, all employees responsible for student welfare and all supervisors are considered “responsible employees.” </w:t>
      </w:r>
      <w:r w:rsidR="00861B6D" w:rsidRPr="00CF0EDB">
        <w:rPr>
          <w:rFonts w:ascii="Times New Roman" w:eastAsia="Times New Roman" w:hAnsi="Times New Roman" w:cs="Times New Roman"/>
          <w:color w:val="000000" w:themeColor="text1"/>
          <w:sz w:val="24"/>
          <w:szCs w:val="24"/>
        </w:rPr>
        <w:t xml:space="preserve"> </w:t>
      </w:r>
      <w:r w:rsidRPr="00CF0EDB">
        <w:rPr>
          <w:rFonts w:ascii="Times New Roman" w:eastAsia="Times New Roman" w:hAnsi="Times New Roman" w:cs="Times New Roman"/>
          <w:color w:val="000000" w:themeColor="text1"/>
          <w:sz w:val="24"/>
          <w:szCs w:val="24"/>
        </w:rPr>
        <w:t xml:space="preserve">All administrators, </w:t>
      </w:r>
      <w:r w:rsidR="00861B6D" w:rsidRPr="00CF0EDB">
        <w:rPr>
          <w:rFonts w:ascii="Times New Roman" w:eastAsia="Times New Roman" w:hAnsi="Times New Roman" w:cs="Times New Roman"/>
          <w:color w:val="000000" w:themeColor="text1"/>
          <w:sz w:val="24"/>
          <w:szCs w:val="24"/>
        </w:rPr>
        <w:t>instructional staff</w:t>
      </w:r>
      <w:r w:rsidRPr="00CF0EDB">
        <w:rPr>
          <w:rFonts w:ascii="Times New Roman" w:eastAsia="Times New Roman" w:hAnsi="Times New Roman" w:cs="Times New Roman"/>
          <w:color w:val="000000" w:themeColor="text1"/>
          <w:sz w:val="24"/>
          <w:szCs w:val="24"/>
        </w:rPr>
        <w:t xml:space="preserve">, and supervisors are aware of their responsibility to assist students, and staff employees in reporting alleged incidents of sex discrimination or gender-based harassment to the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w:t>
      </w:r>
    </w:p>
    <w:p w:rsidR="0073266B" w:rsidRPr="00CF0EDB" w:rsidRDefault="00861B6D"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A</w:t>
      </w:r>
      <w:r w:rsidR="0073266B" w:rsidRPr="00CF0EDB">
        <w:rPr>
          <w:rFonts w:ascii="Times New Roman" w:eastAsia="Times New Roman" w:hAnsi="Times New Roman" w:cs="Times New Roman"/>
          <w:color w:val="000000" w:themeColor="text1"/>
          <w:sz w:val="24"/>
          <w:szCs w:val="24"/>
        </w:rPr>
        <w:t xml:space="preserve"> responsible employee</w:t>
      </w:r>
      <w:r w:rsidRPr="00CF0EDB">
        <w:rPr>
          <w:rFonts w:ascii="Times New Roman" w:eastAsia="Times New Roman" w:hAnsi="Times New Roman" w:cs="Times New Roman"/>
          <w:color w:val="000000" w:themeColor="text1"/>
          <w:sz w:val="24"/>
          <w:szCs w:val="24"/>
        </w:rPr>
        <w:t xml:space="preserve"> may inform a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that a responsible employee is</w:t>
      </w:r>
      <w:r w:rsidR="0073266B" w:rsidRPr="00CF0EDB">
        <w:rPr>
          <w:rFonts w:ascii="Times New Roman" w:eastAsia="Times New Roman" w:hAnsi="Times New Roman" w:cs="Times New Roman"/>
          <w:color w:val="000000" w:themeColor="text1"/>
          <w:sz w:val="24"/>
          <w:szCs w:val="24"/>
        </w:rPr>
        <w:t xml:space="preserve"> obligat</w:t>
      </w:r>
      <w:r w:rsidRPr="00CF0EDB">
        <w:rPr>
          <w:rFonts w:ascii="Times New Roman" w:eastAsia="Times New Roman" w:hAnsi="Times New Roman" w:cs="Times New Roman"/>
          <w:color w:val="000000" w:themeColor="text1"/>
          <w:sz w:val="24"/>
          <w:szCs w:val="24"/>
        </w:rPr>
        <w:t>ed</w:t>
      </w:r>
      <w:r w:rsidR="0073266B" w:rsidRPr="00CF0EDB">
        <w:rPr>
          <w:rFonts w:ascii="Times New Roman" w:eastAsia="Times New Roman" w:hAnsi="Times New Roman" w:cs="Times New Roman"/>
          <w:color w:val="000000" w:themeColor="text1"/>
          <w:sz w:val="24"/>
          <w:szCs w:val="24"/>
        </w:rPr>
        <w:t xml:space="preserve"> to report the name of the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xml:space="preserve"> involved in the alleged violation, as well as relevant facts regarding the alleged incident (including the date, time, and location), to the </w:t>
      </w:r>
      <w:r w:rsidR="00452890">
        <w:rPr>
          <w:rFonts w:ascii="Times New Roman" w:eastAsia="Times New Roman" w:hAnsi="Times New Roman" w:cs="Times New Roman"/>
          <w:color w:val="000000" w:themeColor="text1"/>
          <w:sz w:val="24"/>
          <w:szCs w:val="24"/>
        </w:rPr>
        <w:t xml:space="preserve">Title IX </w:t>
      </w:r>
      <w:proofErr w:type="gramStart"/>
      <w:r w:rsidR="00452890">
        <w:rPr>
          <w:rFonts w:ascii="Times New Roman" w:eastAsia="Times New Roman" w:hAnsi="Times New Roman" w:cs="Times New Roman"/>
          <w:color w:val="000000" w:themeColor="text1"/>
          <w:sz w:val="24"/>
          <w:szCs w:val="24"/>
        </w:rPr>
        <w:t xml:space="preserve">Coordinator </w:t>
      </w:r>
      <w:r w:rsidRPr="00CF0EDB">
        <w:rPr>
          <w:rFonts w:ascii="Times New Roman" w:eastAsia="Times New Roman" w:hAnsi="Times New Roman" w:cs="Times New Roman"/>
          <w:color w:val="000000" w:themeColor="text1"/>
          <w:sz w:val="24"/>
          <w:szCs w:val="24"/>
        </w:rPr>
        <w:t>.</w:t>
      </w:r>
      <w:proofErr w:type="gramEnd"/>
      <w:r w:rsidRPr="00CF0EDB">
        <w:rPr>
          <w:rFonts w:ascii="Times New Roman" w:eastAsia="Times New Roman" w:hAnsi="Times New Roman" w:cs="Times New Roman"/>
          <w:color w:val="000000" w:themeColor="text1"/>
          <w:sz w:val="24"/>
          <w:szCs w:val="24"/>
        </w:rPr>
        <w:t xml:space="preserve">  A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may</w:t>
      </w:r>
      <w:r w:rsidR="0073266B" w:rsidRPr="00CF0EDB">
        <w:rPr>
          <w:rFonts w:ascii="Times New Roman" w:eastAsia="Times New Roman" w:hAnsi="Times New Roman" w:cs="Times New Roman"/>
          <w:color w:val="000000" w:themeColor="text1"/>
          <w:sz w:val="24"/>
          <w:szCs w:val="24"/>
        </w:rPr>
        <w:t xml:space="preserve"> request that </w:t>
      </w:r>
      <w:r w:rsidRPr="00CF0EDB">
        <w:rPr>
          <w:rFonts w:ascii="Times New Roman" w:eastAsia="Times New Roman" w:hAnsi="Times New Roman" w:cs="Times New Roman"/>
          <w:color w:val="000000" w:themeColor="text1"/>
          <w:sz w:val="24"/>
          <w:szCs w:val="24"/>
        </w:rPr>
        <w:t xml:space="preserve">NTI </w:t>
      </w:r>
      <w:r w:rsidR="0073266B" w:rsidRPr="00CF0EDB">
        <w:rPr>
          <w:rFonts w:ascii="Times New Roman" w:eastAsia="Times New Roman" w:hAnsi="Times New Roman" w:cs="Times New Roman"/>
          <w:color w:val="000000" w:themeColor="text1"/>
          <w:sz w:val="24"/>
          <w:szCs w:val="24"/>
        </w:rPr>
        <w:t xml:space="preserve">maintain confidentiality, which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consider.</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Any responsible employee who becomes aware of sexual harassment or misconduct or other potentially discriminatory behavior must contact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 xml:space="preserve">or a Deputy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 xml:space="preserve">.  This notification should be done promptly and with attention to maintaining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’s privacy.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Under the guidance of the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 xml:space="preserve">, </w:t>
      </w:r>
      <w:r w:rsidR="00861B6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will conduct an initial assessment of the conduct;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’s expressed preferences, if any, as to course of action; and of the necessity for any interim measures to protect the safety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or the community. The goal is to eliminate any hostile, intimidating, or objectively offensive environment.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Any student or employee who believes they are the victim of sexual harassment or other forms of sexual misconduct should report the incident promptly in the manner most comfortable to them.</w:t>
      </w:r>
    </w:p>
    <w:p w:rsidR="0073266B" w:rsidRPr="00CF0ED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D.</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Request for Confidentiality</w:t>
      </w:r>
    </w:p>
    <w:p w:rsidR="0073266B" w:rsidRPr="00CF0EDB" w:rsidRDefault="00861B6D"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pursue a course of action consistent with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’s request where</w:t>
      </w:r>
      <w:r w:rsidRPr="00CF0EDB">
        <w:rPr>
          <w:rFonts w:ascii="Times New Roman" w:eastAsia="Times New Roman" w:hAnsi="Times New Roman" w:cs="Times New Roman"/>
          <w:color w:val="000000" w:themeColor="text1"/>
          <w:sz w:val="24"/>
          <w:szCs w:val="24"/>
        </w:rPr>
        <w:t xml:space="preserve"> practical under the circumstances</w:t>
      </w:r>
      <w:r w:rsidR="0073266B" w:rsidRPr="00CF0EDB">
        <w:rPr>
          <w:rFonts w:ascii="Times New Roman" w:eastAsia="Times New Roman" w:hAnsi="Times New Roman" w:cs="Times New Roman"/>
          <w:color w:val="000000" w:themeColor="text1"/>
          <w:sz w:val="24"/>
          <w:szCs w:val="24"/>
        </w:rPr>
        <w:t xml:space="preserve">. Where a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requests that their name or other identifiable information not be shared with the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xml:space="preserve"> or that no formal action be taken,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balance this request with its dual obligation to provide a safe and non-discriminatory environment for all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community members and to remain true to principles of fundamental fairness that require notice and an opportunity to respond before disciplinary action is taken against a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xml:space="preserve">. In making this determination,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may consider, among other factors, the seriousness of the conduct, the respective ages of the parties, whether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is a minor under the age of 18, whether there have been other complaints or reports of harassment or misconduct against the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xml:space="preserve">, the existence of independent evidence, and the rights of the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xml:space="preserve"> to receive notice and relevant information before disciplinary action is sought. The </w:t>
      </w:r>
      <w:r w:rsidR="00452890">
        <w:rPr>
          <w:rFonts w:ascii="Times New Roman" w:eastAsia="Times New Roman" w:hAnsi="Times New Roman" w:cs="Times New Roman"/>
          <w:color w:val="000000" w:themeColor="text1"/>
          <w:sz w:val="24"/>
          <w:szCs w:val="24"/>
        </w:rPr>
        <w:t xml:space="preserve">Title IX Coordinator </w:t>
      </w:r>
      <w:r w:rsidR="0073266B" w:rsidRPr="00CF0EDB">
        <w:rPr>
          <w:rFonts w:ascii="Times New Roman" w:eastAsia="Times New Roman" w:hAnsi="Times New Roman" w:cs="Times New Roman"/>
          <w:color w:val="000000" w:themeColor="text1"/>
          <w:sz w:val="24"/>
          <w:szCs w:val="24"/>
        </w:rPr>
        <w:t>in consultation with the Title IX Team will evaluate requests for confidentiality.</w:t>
      </w:r>
    </w:p>
    <w:p w:rsidR="0073266B" w:rsidRPr="00CF0EDB" w:rsidRDefault="00861B6D"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take all reasonable steps to investigate and respond to the report consistent with the request for confidentiality or request not to pursue an investigation, but its ability to do so may be limited based on the nature of the request by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assess any barriers to proceeding, including retaliation, and will inform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that Title IX and </w:t>
      </w:r>
      <w:r w:rsidR="00581ACD"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policy prohibit retaliation.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take </w:t>
      </w:r>
      <w:r w:rsidRPr="00CF0EDB">
        <w:rPr>
          <w:rFonts w:ascii="Times New Roman" w:eastAsia="Times New Roman" w:hAnsi="Times New Roman" w:cs="Times New Roman"/>
          <w:color w:val="000000" w:themeColor="text1"/>
          <w:sz w:val="24"/>
          <w:szCs w:val="24"/>
        </w:rPr>
        <w:t xml:space="preserve">appropriate </w:t>
      </w:r>
      <w:r w:rsidR="0073266B" w:rsidRPr="00CF0EDB">
        <w:rPr>
          <w:rFonts w:ascii="Times New Roman" w:eastAsia="Times New Roman" w:hAnsi="Times New Roman" w:cs="Times New Roman"/>
          <w:color w:val="000000" w:themeColor="text1"/>
          <w:sz w:val="24"/>
          <w:szCs w:val="24"/>
        </w:rPr>
        <w:t xml:space="preserve">action to protect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 xml:space="preserve">Where </w:t>
      </w:r>
      <w:r w:rsidR="00861B6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is unable to take action consistent with the request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 xml:space="preserve">will inform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about </w:t>
      </w:r>
      <w:r w:rsidR="00861B6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’s chosen course of action, which may include</w:t>
      </w:r>
      <w:r w:rsidR="00861B6D" w:rsidRPr="00CF0EDB">
        <w:rPr>
          <w:rFonts w:ascii="Times New Roman" w:eastAsia="Times New Roman" w:hAnsi="Times New Roman" w:cs="Times New Roman"/>
          <w:color w:val="000000" w:themeColor="text1"/>
          <w:sz w:val="24"/>
          <w:szCs w:val="24"/>
        </w:rPr>
        <w:t xml:space="preserve"> NTI</w:t>
      </w:r>
      <w:r w:rsidRPr="00CF0EDB">
        <w:rPr>
          <w:rFonts w:ascii="Times New Roman" w:eastAsia="Times New Roman" w:hAnsi="Times New Roman" w:cs="Times New Roman"/>
          <w:color w:val="000000" w:themeColor="text1"/>
          <w:sz w:val="24"/>
          <w:szCs w:val="24"/>
        </w:rPr>
        <w:t xml:space="preserve"> seeking disciplinary action against a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xml:space="preserve">. Alternatively, the course of action may also include steps to limit the effects of the alleged harassment and prevent its recurrence that do not involve formal disciplinary action against a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xml:space="preserve"> or revealing the identity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w:t>
      </w:r>
    </w:p>
    <w:p w:rsidR="0073266B" w:rsidRPr="00CF0EDB" w:rsidRDefault="0073266B" w:rsidP="000344EB">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E.</w:t>
      </w:r>
      <w:r w:rsidR="000344EB">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Timely Warning</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If a report of misconduct discloses a serious, immediate or continuing threat to the</w:t>
      </w:r>
      <w:r w:rsidR="004E5D49" w:rsidRPr="00CF0EDB">
        <w:rPr>
          <w:rFonts w:ascii="Times New Roman" w:eastAsia="Times New Roman" w:hAnsi="Times New Roman" w:cs="Times New Roman"/>
          <w:color w:val="000000" w:themeColor="text1"/>
          <w:sz w:val="24"/>
          <w:szCs w:val="24"/>
        </w:rPr>
        <w:t xml:space="preserve"> NTI</w:t>
      </w:r>
      <w:r w:rsidRPr="00CF0EDB">
        <w:rPr>
          <w:rFonts w:ascii="Times New Roman" w:eastAsia="Times New Roman" w:hAnsi="Times New Roman" w:cs="Times New Roman"/>
          <w:color w:val="000000" w:themeColor="text1"/>
          <w:sz w:val="24"/>
          <w:szCs w:val="24"/>
        </w:rPr>
        <w:t xml:space="preserve"> community,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may issue a </w:t>
      </w:r>
      <w:r w:rsidR="00365A25" w:rsidRPr="00CF0EDB">
        <w:rPr>
          <w:rFonts w:ascii="Times New Roman" w:eastAsia="Times New Roman" w:hAnsi="Times New Roman" w:cs="Times New Roman"/>
          <w:color w:val="000000" w:themeColor="text1"/>
          <w:sz w:val="24"/>
          <w:szCs w:val="24"/>
        </w:rPr>
        <w:t>campus wide</w:t>
      </w:r>
      <w:r w:rsidRPr="00CF0EDB">
        <w:rPr>
          <w:rFonts w:ascii="Times New Roman" w:eastAsia="Times New Roman" w:hAnsi="Times New Roman" w:cs="Times New Roman"/>
          <w:color w:val="000000" w:themeColor="text1"/>
          <w:sz w:val="24"/>
          <w:szCs w:val="24"/>
        </w:rPr>
        <w:t xml:space="preserve"> timely warning or notification (which may take the form of an email, text or other electronic communication to community members) to protect the health or safety of the community and to heighten safety awareness. A timely warning may include a </w:t>
      </w:r>
      <w:r w:rsidR="00365A25" w:rsidRPr="00CF0EDB">
        <w:rPr>
          <w:rFonts w:ascii="Times New Roman" w:eastAsia="Times New Roman" w:hAnsi="Times New Roman" w:cs="Times New Roman"/>
          <w:color w:val="000000" w:themeColor="text1"/>
          <w:sz w:val="24"/>
          <w:szCs w:val="24"/>
        </w:rPr>
        <w:t>campus wide</w:t>
      </w:r>
      <w:r w:rsidRPr="00CF0EDB">
        <w:rPr>
          <w:rFonts w:ascii="Times New Roman" w:eastAsia="Times New Roman" w:hAnsi="Times New Roman" w:cs="Times New Roman"/>
          <w:color w:val="000000" w:themeColor="text1"/>
          <w:sz w:val="24"/>
          <w:szCs w:val="24"/>
        </w:rPr>
        <w:t xml:space="preserve"> notification for a report of sexual assault, stalking, and intimate partner violence. </w:t>
      </w:r>
      <w:r w:rsidR="004E5D49" w:rsidRPr="00CF0EDB">
        <w:rPr>
          <w:rFonts w:ascii="Times New Roman" w:eastAsia="Times New Roman" w:hAnsi="Times New Roman" w:cs="Times New Roman"/>
          <w:color w:val="000000" w:themeColor="text1"/>
          <w:sz w:val="24"/>
          <w:szCs w:val="24"/>
        </w:rPr>
        <w:t xml:space="preserve"> NTI</w:t>
      </w:r>
      <w:r w:rsidRPr="00CF0EDB">
        <w:rPr>
          <w:rFonts w:ascii="Times New Roman" w:eastAsia="Times New Roman" w:hAnsi="Times New Roman" w:cs="Times New Roman"/>
          <w:color w:val="000000" w:themeColor="text1"/>
          <w:sz w:val="24"/>
          <w:szCs w:val="24"/>
        </w:rPr>
        <w:t xml:space="preserve"> reserves the right to send </w:t>
      </w:r>
      <w:r w:rsidR="00365A25" w:rsidRPr="00CF0EDB">
        <w:rPr>
          <w:rFonts w:ascii="Times New Roman" w:eastAsia="Times New Roman" w:hAnsi="Times New Roman" w:cs="Times New Roman"/>
          <w:color w:val="000000" w:themeColor="text1"/>
          <w:sz w:val="24"/>
          <w:szCs w:val="24"/>
        </w:rPr>
        <w:t>campus wide</w:t>
      </w:r>
      <w:r w:rsidRPr="00CF0EDB">
        <w:rPr>
          <w:rFonts w:ascii="Times New Roman" w:eastAsia="Times New Roman" w:hAnsi="Times New Roman" w:cs="Times New Roman"/>
          <w:color w:val="000000" w:themeColor="text1"/>
          <w:sz w:val="24"/>
          <w:szCs w:val="24"/>
        </w:rPr>
        <w:t xml:space="preserve"> notifications on any report of sexual misconduct.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At no time will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release the name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to the general public without the express consent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The release of the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xml:space="preserve">’s name to the general public is guided by Family Educational Rights and Privacy Act (FERPA) and the Jeanne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Act.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may share non-identifying information about reports received in aggregate form, including data about outcomes and sanctions.</w:t>
      </w:r>
    </w:p>
    <w:p w:rsidR="0073266B" w:rsidRPr="00CF0EDB" w:rsidRDefault="0073266B" w:rsidP="000C1BAC">
      <w:pPr>
        <w:spacing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All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proceedings are conducted in compliance with the requirements of FERPA, 2013 Reauthorization of the Violence Against Women Act, the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Act, Title IX, state and federal law, and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policy. </w:t>
      </w:r>
    </w:p>
    <w:p w:rsidR="004E5D49" w:rsidRPr="00CF0EDB" w:rsidRDefault="004E5D49" w:rsidP="000C1BAC">
      <w:pPr>
        <w:spacing w:line="336" w:lineRule="atLeast"/>
        <w:textAlignment w:val="baseline"/>
        <w:rPr>
          <w:rFonts w:ascii="Times New Roman" w:eastAsia="Times New Roman" w:hAnsi="Times New Roman" w:cs="Times New Roman"/>
          <w:b/>
          <w:color w:val="000000" w:themeColor="text1"/>
          <w:sz w:val="24"/>
          <w:szCs w:val="24"/>
        </w:rPr>
      </w:pPr>
      <w:r w:rsidRPr="00CF0EDB">
        <w:rPr>
          <w:rFonts w:ascii="Times New Roman" w:eastAsia="Times New Roman" w:hAnsi="Times New Roman" w:cs="Times New Roman"/>
          <w:b/>
          <w:color w:val="000000" w:themeColor="text1"/>
          <w:sz w:val="24"/>
          <w:szCs w:val="24"/>
        </w:rPr>
        <w:t>V.</w:t>
      </w:r>
      <w:r w:rsidR="000344EB">
        <w:rPr>
          <w:rFonts w:ascii="Times New Roman" w:eastAsia="Times New Roman" w:hAnsi="Times New Roman" w:cs="Times New Roman"/>
          <w:b/>
          <w:color w:val="000000" w:themeColor="text1"/>
          <w:sz w:val="24"/>
          <w:szCs w:val="24"/>
        </w:rPr>
        <w:tab/>
      </w:r>
      <w:r w:rsidRPr="00CF0EDB">
        <w:rPr>
          <w:rFonts w:ascii="Times New Roman" w:eastAsia="Times New Roman" w:hAnsi="Times New Roman" w:cs="Times New Roman"/>
          <w:b/>
          <w:color w:val="000000" w:themeColor="text1"/>
          <w:sz w:val="24"/>
          <w:szCs w:val="24"/>
        </w:rPr>
        <w:t>Prohibited Conduct and Definitions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Sexual Harassment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B.</w:t>
      </w:r>
      <w:r w:rsidR="000344EB" w:rsidRPr="00805891">
        <w:rPr>
          <w:rFonts w:ascii="Times New Roman" w:eastAsia="Times New Roman" w:hAnsi="Times New Roman" w:cs="Times New Roman"/>
          <w:color w:val="000000" w:themeColor="text1"/>
          <w:sz w:val="24"/>
          <w:szCs w:val="24"/>
        </w:rPr>
        <w:tab/>
      </w:r>
      <w:r w:rsidRPr="00805891">
        <w:rPr>
          <w:rFonts w:ascii="Times New Roman" w:eastAsia="Times New Roman" w:hAnsi="Times New Roman" w:cs="Times New Roman"/>
          <w:color w:val="000000" w:themeColor="text1"/>
          <w:sz w:val="24"/>
          <w:szCs w:val="24"/>
        </w:rPr>
        <w:t>Sexual Assault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C.</w:t>
      </w:r>
      <w:r w:rsidR="000344EB">
        <w:rPr>
          <w:rFonts w:ascii="Times New Roman" w:eastAsia="Times New Roman" w:hAnsi="Times New Roman" w:cs="Times New Roman"/>
          <w:color w:val="000000" w:themeColor="text1"/>
          <w:sz w:val="24"/>
          <w:szCs w:val="24"/>
          <w:lang w:val="fr-FR"/>
        </w:rPr>
        <w:tab/>
      </w:r>
      <w:r w:rsidRPr="00CF0EDB">
        <w:rPr>
          <w:rFonts w:ascii="Times New Roman" w:eastAsia="Times New Roman" w:hAnsi="Times New Roman" w:cs="Times New Roman"/>
          <w:color w:val="000000" w:themeColor="text1"/>
          <w:sz w:val="24"/>
          <w:szCs w:val="24"/>
          <w:lang w:val="fr-FR"/>
        </w:rPr>
        <w:t>Non</w:t>
      </w:r>
      <w:r w:rsidRPr="00805891">
        <w:rPr>
          <w:rFonts w:ascii="Times New Roman" w:eastAsia="Times New Roman" w:hAnsi="Times New Roman" w:cs="Times New Roman"/>
          <w:color w:val="000000" w:themeColor="text1"/>
          <w:sz w:val="24"/>
          <w:szCs w:val="24"/>
        </w:rPr>
        <w:t>-Consensual Sexual</w:t>
      </w:r>
      <w:r w:rsidRPr="00CF0EDB">
        <w:rPr>
          <w:rFonts w:ascii="Times New Roman" w:eastAsia="Times New Roman" w:hAnsi="Times New Roman" w:cs="Times New Roman"/>
          <w:color w:val="000000" w:themeColor="text1"/>
          <w:sz w:val="24"/>
          <w:szCs w:val="24"/>
          <w:lang w:val="fr-FR"/>
        </w:rPr>
        <w:t xml:space="preserve"> Contact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D.</w:t>
      </w:r>
      <w:r w:rsidR="000344EB" w:rsidRPr="00805891">
        <w:rPr>
          <w:rFonts w:ascii="Times New Roman" w:eastAsia="Times New Roman" w:hAnsi="Times New Roman" w:cs="Times New Roman"/>
          <w:color w:val="000000" w:themeColor="text1"/>
          <w:sz w:val="24"/>
          <w:szCs w:val="24"/>
        </w:rPr>
        <w:tab/>
      </w:r>
      <w:r w:rsidRPr="00805891">
        <w:rPr>
          <w:rFonts w:ascii="Times New Roman" w:eastAsia="Times New Roman" w:hAnsi="Times New Roman" w:cs="Times New Roman"/>
          <w:color w:val="000000" w:themeColor="text1"/>
          <w:sz w:val="24"/>
          <w:szCs w:val="24"/>
        </w:rPr>
        <w:t>Sexual</w:t>
      </w:r>
      <w:r w:rsidRPr="00CF0EDB">
        <w:rPr>
          <w:rFonts w:ascii="Times New Roman" w:eastAsia="Times New Roman" w:hAnsi="Times New Roman" w:cs="Times New Roman"/>
          <w:color w:val="000000" w:themeColor="text1"/>
          <w:sz w:val="24"/>
          <w:szCs w:val="24"/>
          <w:lang w:val="fr-FR"/>
        </w:rPr>
        <w:t xml:space="preserve"> Exploitation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Stalking</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F.</w:t>
      </w:r>
      <w:r w:rsidR="000344EB">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Indecent Exposure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G.</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Intimate Partner Violence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H.</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Physical Assault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Prohibited Relationships by Persons in Authority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J.</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Retaliation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K.</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Other Campus Code Violations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 general, sexual violence refers to physical sexual acts perpetrated against a person’s will or where a person is incapable of giving consent due to incapacitation. Intimate partner violence refers to any act of violence or threatened act of violence, sexual or otherwise, against a person who is or has been involved in a sexual, dating, domestic or other intimate relationship with that person. Stalking refers to a course of conduct directed at a specific person that would cause a person to fear for their safety or the safety of others.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misconduct can occur between individuals who are known to one another or have an intimate or sexual relationship, or may involve individuals who are not known to one another. Sexual misconduct can be committed by people of any sex or gender, and it can occur between people of the same or different sex or gender identities.</w:t>
      </w:r>
    </w:p>
    <w:p w:rsidR="0073266B" w:rsidRPr="00CF0EDB" w:rsidRDefault="004E5D49"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prohibits the following specific conduct:</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A.</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Sexual Harassment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harassment is any unwelcome sexual advances, requests for sexual favors, and other verbal, written, visual, or physical conduct of a sexual nature when one or more of the following occur:</w:t>
      </w:r>
    </w:p>
    <w:p w:rsidR="0073266B" w:rsidRPr="00CF0EDB" w:rsidRDefault="0073266B" w:rsidP="00DA731C">
      <w:pPr>
        <w:numPr>
          <w:ilvl w:val="0"/>
          <w:numId w:val="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Submission to or rejection of such conduct is made, either explicitly or implicitly, a term or condition of an individual’s employment, evaluation of </w:t>
      </w:r>
      <w:r w:rsidR="004E5D49" w:rsidRPr="00CF0EDB">
        <w:rPr>
          <w:rFonts w:ascii="Times New Roman" w:eastAsia="Times New Roman" w:hAnsi="Times New Roman" w:cs="Times New Roman"/>
          <w:color w:val="000000" w:themeColor="text1"/>
          <w:sz w:val="24"/>
          <w:szCs w:val="24"/>
        </w:rPr>
        <w:t>academic</w:t>
      </w:r>
      <w:r w:rsidRPr="00CF0EDB">
        <w:rPr>
          <w:rFonts w:ascii="Times New Roman" w:eastAsia="Times New Roman" w:hAnsi="Times New Roman" w:cs="Times New Roman"/>
          <w:color w:val="000000" w:themeColor="text1"/>
          <w:sz w:val="24"/>
          <w:szCs w:val="24"/>
        </w:rPr>
        <w:t xml:space="preserve"> work, or participation in any aspect of </w:t>
      </w:r>
      <w:r w:rsidR="004E5D49" w:rsidRPr="00CF0EDB">
        <w:rPr>
          <w:rFonts w:ascii="Times New Roman" w:eastAsia="Times New Roman" w:hAnsi="Times New Roman" w:cs="Times New Roman"/>
          <w:color w:val="000000" w:themeColor="text1"/>
          <w:sz w:val="24"/>
          <w:szCs w:val="24"/>
        </w:rPr>
        <w:t>the NTI</w:t>
      </w:r>
      <w:r w:rsidRPr="00CF0EDB">
        <w:rPr>
          <w:rFonts w:ascii="Times New Roman" w:eastAsia="Times New Roman" w:hAnsi="Times New Roman" w:cs="Times New Roman"/>
          <w:color w:val="000000" w:themeColor="text1"/>
          <w:sz w:val="24"/>
          <w:szCs w:val="24"/>
        </w:rPr>
        <w:t xml:space="preserve"> program or activity</w:t>
      </w:r>
      <w:r w:rsidR="00D26A1D">
        <w:rPr>
          <w:rFonts w:ascii="Times New Roman" w:eastAsia="Times New Roman" w:hAnsi="Times New Roman" w:cs="Times New Roman"/>
          <w:color w:val="000000" w:themeColor="text1"/>
          <w:sz w:val="24"/>
          <w:szCs w:val="24"/>
        </w:rPr>
        <w:t>.  An employee of Northeast Technical Institute conditioning the provision of an aid, benefit, or service of the recipient on an individual’s participation in unwelcoming sexual conduct</w:t>
      </w:r>
      <w:r w:rsidRPr="00CF0EDB">
        <w:rPr>
          <w:rFonts w:ascii="Times New Roman" w:eastAsia="Times New Roman" w:hAnsi="Times New Roman" w:cs="Times New Roman"/>
          <w:color w:val="000000" w:themeColor="text1"/>
          <w:sz w:val="24"/>
          <w:szCs w:val="24"/>
        </w:rPr>
        <w:t>;</w:t>
      </w:r>
    </w:p>
    <w:p w:rsidR="0073266B" w:rsidRPr="00EF4F17" w:rsidRDefault="0073266B" w:rsidP="00DA731C">
      <w:pPr>
        <w:numPr>
          <w:ilvl w:val="0"/>
          <w:numId w:val="5"/>
        </w:numPr>
        <w:spacing w:after="0" w:line="360" w:lineRule="atLeast"/>
        <w:textAlignment w:val="baseline"/>
        <w:rPr>
          <w:rFonts w:ascii="Times New Roman" w:eastAsia="Times New Roman" w:hAnsi="Times New Roman" w:cs="Times New Roman"/>
          <w:sz w:val="24"/>
          <w:szCs w:val="24"/>
        </w:rPr>
      </w:pPr>
      <w:r w:rsidRPr="00CF0EDB">
        <w:rPr>
          <w:rFonts w:ascii="Times New Roman" w:eastAsia="Times New Roman" w:hAnsi="Times New Roman" w:cs="Times New Roman"/>
          <w:color w:val="000000" w:themeColor="text1"/>
          <w:sz w:val="24"/>
          <w:szCs w:val="24"/>
        </w:rPr>
        <w:t xml:space="preserve">Submission to or rejection of such conduct by an individual is used as the basis for </w:t>
      </w:r>
      <w:r w:rsidRPr="00EF4F17">
        <w:rPr>
          <w:rFonts w:ascii="Times New Roman" w:eastAsia="Times New Roman" w:hAnsi="Times New Roman" w:cs="Times New Roman"/>
          <w:sz w:val="24"/>
          <w:szCs w:val="24"/>
        </w:rPr>
        <w:t>decisions affecting the individual</w:t>
      </w:r>
      <w:r w:rsidR="005D7219" w:rsidRPr="00EF4F17">
        <w:rPr>
          <w:rFonts w:ascii="Times New Roman" w:eastAsia="Times New Roman" w:hAnsi="Times New Roman" w:cs="Times New Roman"/>
          <w:sz w:val="24"/>
          <w:szCs w:val="24"/>
        </w:rPr>
        <w:t xml:space="preserve">.  </w:t>
      </w:r>
      <w:r w:rsidR="00EF4F17" w:rsidRPr="00EF4F17">
        <w:rPr>
          <w:rFonts w:ascii="Times New Roman" w:eastAsia="Times New Roman" w:hAnsi="Times New Roman" w:cs="Times New Roman"/>
          <w:sz w:val="24"/>
          <w:szCs w:val="24"/>
        </w:rPr>
        <w:t>“</w:t>
      </w:r>
      <w:r w:rsidR="005D7219" w:rsidRPr="00EF4F17">
        <w:rPr>
          <w:rFonts w:ascii="Times New Roman" w:eastAsia="Times New Roman" w:hAnsi="Times New Roman" w:cs="Times New Roman"/>
          <w:sz w:val="24"/>
          <w:szCs w:val="24"/>
        </w:rPr>
        <w:t xml:space="preserve">Unwelcome conduct, determined by a reasonable person to be so serve, pervasive, and objectively offensive that it effectively denies a person equal access to the school’s educational program or </w:t>
      </w:r>
      <w:r w:rsidR="00EF4F17" w:rsidRPr="00EF4F17">
        <w:rPr>
          <w:rFonts w:ascii="Times New Roman" w:eastAsia="Times New Roman" w:hAnsi="Times New Roman" w:cs="Times New Roman"/>
          <w:sz w:val="24"/>
          <w:szCs w:val="24"/>
        </w:rPr>
        <w:t>activity” (</w:t>
      </w:r>
      <w:r w:rsidR="00EF4F17" w:rsidRPr="00EF4F17">
        <w:rPr>
          <w:rFonts w:ascii="Arial" w:hAnsi="Arial" w:cs="Arial"/>
          <w:sz w:val="21"/>
          <w:szCs w:val="21"/>
        </w:rPr>
        <w:t>Questions and Answers on the Title IX Regulations on Sexual Harassment, 4)</w:t>
      </w:r>
      <w:r w:rsidRPr="00EF4F17">
        <w:rPr>
          <w:rFonts w:ascii="Times New Roman" w:eastAsia="Times New Roman" w:hAnsi="Times New Roman" w:cs="Times New Roman"/>
          <w:sz w:val="24"/>
          <w:szCs w:val="24"/>
        </w:rPr>
        <w:t>; or</w:t>
      </w:r>
    </w:p>
    <w:p w:rsidR="0073266B" w:rsidRPr="00CF0EDB" w:rsidRDefault="0073266B" w:rsidP="00DA731C">
      <w:pPr>
        <w:numPr>
          <w:ilvl w:val="0"/>
          <w:numId w:val="5"/>
        </w:numPr>
        <w:spacing w:after="0" w:line="360" w:lineRule="atLeast"/>
        <w:textAlignment w:val="baseline"/>
        <w:rPr>
          <w:rFonts w:ascii="Times New Roman" w:eastAsia="Times New Roman" w:hAnsi="Times New Roman" w:cs="Times New Roman"/>
          <w:color w:val="000000" w:themeColor="text1"/>
          <w:sz w:val="24"/>
          <w:szCs w:val="24"/>
        </w:rPr>
      </w:pPr>
      <w:r w:rsidRPr="00EF4F17">
        <w:rPr>
          <w:rFonts w:ascii="Times New Roman" w:eastAsia="Times New Roman" w:hAnsi="Times New Roman" w:cs="Times New Roman"/>
          <w:sz w:val="24"/>
          <w:szCs w:val="24"/>
        </w:rPr>
        <w:t xml:space="preserve">Such conduct has the purpose or effect of unreasonably interfering </w:t>
      </w:r>
      <w:r w:rsidRPr="00CF0EDB">
        <w:rPr>
          <w:rFonts w:ascii="Times New Roman" w:eastAsia="Times New Roman" w:hAnsi="Times New Roman" w:cs="Times New Roman"/>
          <w:color w:val="000000" w:themeColor="text1"/>
          <w:sz w:val="24"/>
          <w:szCs w:val="24"/>
        </w:rPr>
        <w:t xml:space="preserve">with an individual’s work or academic performance or equal opportunity to participate in or benefit from </w:t>
      </w:r>
      <w:r w:rsidR="004E5D4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w:t>
      </w:r>
      <w:r w:rsidRPr="00CF0EDB">
        <w:rPr>
          <w:rFonts w:ascii="Times New Roman" w:eastAsia="Times New Roman" w:hAnsi="Times New Roman" w:cs="Times New Roman"/>
          <w:color w:val="000000" w:themeColor="text1"/>
          <w:sz w:val="24"/>
          <w:szCs w:val="24"/>
        </w:rPr>
        <w:lastRenderedPageBreak/>
        <w:t>employment, programs or activities. That is, the conduct is sufficiently serious, pervasive or persistent as to create an intimidating, hostile, humiliating, demeaning, or sexually offensive working, academic, residential, or social environment under both a subjective and an objective standard.</w:t>
      </w:r>
      <w:r w:rsidR="005D7219" w:rsidRPr="005D7219">
        <w:t xml:space="preserve"> </w:t>
      </w:r>
      <w:r w:rsidR="00EF4F17">
        <w:t>“</w:t>
      </w:r>
      <w:r w:rsidR="005D7219" w:rsidRPr="005D7219">
        <w:rPr>
          <w:rFonts w:ascii="Times New Roman" w:hAnsi="Times New Roman" w:cs="Times New Roman"/>
          <w:sz w:val="24"/>
        </w:rPr>
        <w:t>‘Sexual assault’ as defined in 20 U.S.C. 1092(f)(6)(A)(v), ‘</w:t>
      </w:r>
      <w:r w:rsidR="005D7219" w:rsidRPr="00EF4F17">
        <w:rPr>
          <w:rFonts w:ascii="Times New Roman" w:hAnsi="Times New Roman" w:cs="Times New Roman"/>
          <w:sz w:val="24"/>
        </w:rPr>
        <w:t>dating violence’ as defined in 34 U.S.C. 12291(a</w:t>
      </w:r>
      <w:proofErr w:type="gramStart"/>
      <w:r w:rsidR="005D7219" w:rsidRPr="00EF4F17">
        <w:rPr>
          <w:rFonts w:ascii="Times New Roman" w:hAnsi="Times New Roman" w:cs="Times New Roman"/>
          <w:sz w:val="24"/>
        </w:rPr>
        <w:t>)(</w:t>
      </w:r>
      <w:proofErr w:type="gramEnd"/>
      <w:r w:rsidR="005D7219" w:rsidRPr="00EF4F17">
        <w:rPr>
          <w:rFonts w:ascii="Times New Roman" w:hAnsi="Times New Roman" w:cs="Times New Roman"/>
          <w:sz w:val="24"/>
        </w:rPr>
        <w:t>10), ‘domestic violence’ as defined in 34 U.S.C. 12291(a)(8), or ‘stalking’ as defined in 34 U.S.C. 12291(a)(30)</w:t>
      </w:r>
      <w:r w:rsidR="00EF4F17" w:rsidRPr="00EF4F17">
        <w:rPr>
          <w:rFonts w:ascii="Times New Roman" w:hAnsi="Times New Roman" w:cs="Times New Roman"/>
          <w:sz w:val="24"/>
        </w:rPr>
        <w:t>” (</w:t>
      </w:r>
      <w:r w:rsidR="00EF4F17" w:rsidRPr="00EF4F17">
        <w:rPr>
          <w:rFonts w:ascii="Arial" w:hAnsi="Arial" w:cs="Arial"/>
          <w:sz w:val="21"/>
          <w:szCs w:val="21"/>
        </w:rPr>
        <w:t>Questions and Answers on the Title IX Regulations on Sexual Harassment, 5)</w:t>
      </w:r>
      <w:r w:rsidR="005D7219" w:rsidRPr="00EF4F17">
        <w:rPr>
          <w:rFonts w:ascii="Times New Roman" w:hAnsi="Times New Roman" w:cs="Times New Roman"/>
          <w:sz w:val="24"/>
        </w:rPr>
        <w: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harassment also includes harassment based on gender, sexual orientation, gender identity, or gender expression, which may include acts of verbal, nonverbal, or physical aggression, intimidation, or hostility based on sex/gender or sex/gender stereotyping, even if the acts do not involve conduct of a sexual nature.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 single or isolated incident of sexual harassment alone may create a hostile environment if the incident is sufficiently severe. The more severe the conduct, the less need there is to show a repetitive series of incidents to create a hostile environment, particularly if the harassment is physical. The determination of whether an environment is “hostile” must be based on all the circumstances. These circumstances could include, but are not limited to:</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The frequency of the speech or conduct;</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The nature and severity of the speech or conduct;</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Whether the conduct was physically threatening;</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Whether the speech or conduct was humiliating;</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The effect of the speech or conduct on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’s mental and/or emotional state;</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Whether the speech or conduct was directed at more than one person;</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Whether the speech or conduct arose in the context of other discriminatory conduct;</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Whether the speech or conduct unreasonably interfered with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’s educational opportunities or performance, or work opportunities or performance;</w:t>
      </w:r>
    </w:p>
    <w:p w:rsidR="0073266B" w:rsidRPr="00CF0EDB" w:rsidRDefault="0073266B" w:rsidP="00DA731C">
      <w:pPr>
        <w:numPr>
          <w:ilvl w:val="0"/>
          <w:numId w:val="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Whether a statement is a mere utterance of an epithet which engenders offense in an employee or a student or offends by mere discourtesy or rudeness; and/or</w:t>
      </w:r>
    </w:p>
    <w:p w:rsidR="0073266B" w:rsidRPr="00CF0EDB" w:rsidRDefault="0073266B" w:rsidP="000C1BAC">
      <w:pPr>
        <w:spacing w:after="0" w:line="360" w:lineRule="atLeast"/>
        <w:ind w:left="360"/>
        <w:textAlignment w:val="baseline"/>
        <w:rPr>
          <w:rFonts w:ascii="Times New Roman" w:eastAsia="Times New Roman" w:hAnsi="Times New Roman" w:cs="Times New Roman"/>
          <w:color w:val="000000" w:themeColor="text1"/>
          <w:sz w:val="24"/>
          <w:szCs w:val="24"/>
        </w:rPr>
      </w:pP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harassment:</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May be blatant and intentional and involve an overt action, a threat or reprisal, or may be subtle and indirect, with a coercive aspect that is unstated;</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Does NOT have to include intent to harm, be directed at a specific target, or involve repeated incidents;</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May be committed by anyone, regardless of gender, age, position or authority. While there is often a power differential between two persons, perhaps due to differences in age, social, educational or employment relationships, harassment can occur in any context;</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May be committed by a stranger, an acquaintance, or someone with whom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has an intimate or sexual relationship;</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May be committed by or against an individual or may be a result of the actions of an organization or group;</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May occur by or against an individual of any sex, gender identity, gender expression or sexual orientation;</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May occur in the classroom, </w:t>
      </w:r>
      <w:r w:rsidR="004E5D49" w:rsidRPr="00CF0EDB">
        <w:rPr>
          <w:rFonts w:ascii="Times New Roman" w:eastAsia="Times New Roman" w:hAnsi="Times New Roman" w:cs="Times New Roman"/>
          <w:color w:val="000000" w:themeColor="text1"/>
          <w:sz w:val="24"/>
          <w:szCs w:val="24"/>
        </w:rPr>
        <w:t xml:space="preserve">or </w:t>
      </w:r>
      <w:r w:rsidRPr="00CF0EDB">
        <w:rPr>
          <w:rFonts w:ascii="Times New Roman" w:eastAsia="Times New Roman" w:hAnsi="Times New Roman" w:cs="Times New Roman"/>
          <w:color w:val="000000" w:themeColor="text1"/>
          <w:sz w:val="24"/>
          <w:szCs w:val="24"/>
        </w:rPr>
        <w:t>in the workplace, or in any other setting;</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May be a one-time event or can be part of a pattern of behavior;</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May be committed in the presence of others or when the parties are alone; and</w:t>
      </w:r>
    </w:p>
    <w:p w:rsidR="0073266B" w:rsidRPr="00CF0EDB" w:rsidRDefault="0073266B" w:rsidP="00DA731C">
      <w:pPr>
        <w:numPr>
          <w:ilvl w:val="0"/>
          <w:numId w:val="7"/>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May affect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and/or third parties who witness or observe harassment and are affected by it.</w:t>
      </w:r>
    </w:p>
    <w:p w:rsidR="004E5D49" w:rsidRPr="00CF0EDB" w:rsidRDefault="004E5D49" w:rsidP="00DA731C">
      <w:pPr>
        <w:spacing w:after="120" w:line="336" w:lineRule="atLeast"/>
        <w:textAlignment w:val="baseline"/>
        <w:rPr>
          <w:rFonts w:ascii="Times New Roman" w:eastAsia="Times New Roman" w:hAnsi="Times New Roman" w:cs="Times New Roman"/>
          <w:color w:val="000000" w:themeColor="text1"/>
          <w:sz w:val="24"/>
          <w:szCs w:val="24"/>
        </w:rPr>
      </w:pP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Examples of conduct that may constitute sexual harassment as defined above may include a severe, persistent or pervasive pattern of unwelcome conduct that includes one or more of the following:</w:t>
      </w:r>
    </w:p>
    <w:p w:rsidR="0073266B" w:rsidRPr="00CF0EDB" w:rsidRDefault="0073266B" w:rsidP="00DA731C">
      <w:pPr>
        <w:numPr>
          <w:ilvl w:val="0"/>
          <w:numId w:val="8"/>
        </w:numPr>
        <w:tabs>
          <w:tab w:val="clear" w:pos="720"/>
        </w:tabs>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Physical conduct</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Unwelcome touching, sexual/physical assault, impeding, restraining, or blocking movements;</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Unwanted sexual advances within the employment or academic context;</w:t>
      </w:r>
    </w:p>
    <w:p w:rsidR="0073266B" w:rsidRPr="00CF0EDB" w:rsidRDefault="0073266B" w:rsidP="00DA731C">
      <w:pPr>
        <w:numPr>
          <w:ilvl w:val="0"/>
          <w:numId w:val="8"/>
        </w:numPr>
        <w:tabs>
          <w:tab w:val="clear" w:pos="720"/>
        </w:tabs>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Verbal conduct</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Making or using derogatory comments, epithets, slurs or humor;</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Verbal abuse of a sexual nature, graphic verbal commentaries about an individual’s body, sexually degrading words used to describe an individual, suggestive or obscene letters, notes or invitations;</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Objectively offensive comments of a sexual nature, including persistent or pervasive sexually explicit statements, questions, jokes, or anecdotes;</w:t>
      </w:r>
    </w:p>
    <w:p w:rsidR="0073266B" w:rsidRPr="00CF0EDB" w:rsidRDefault="0073266B" w:rsidP="00DA731C">
      <w:pPr>
        <w:numPr>
          <w:ilvl w:val="0"/>
          <w:numId w:val="8"/>
        </w:numPr>
        <w:tabs>
          <w:tab w:val="clear" w:pos="720"/>
        </w:tabs>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Visual or non-verbal conduct</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Leering, making sexual gestures, displaying of suggestive objects or pictures, cartoons or posters in a public space or forum;</w:t>
      </w:r>
    </w:p>
    <w:p w:rsidR="0073266B" w:rsidRPr="00CF0EDB" w:rsidRDefault="0073266B" w:rsidP="00DA731C">
      <w:pPr>
        <w:numPr>
          <w:ilvl w:val="1"/>
          <w:numId w:val="8"/>
        </w:numPr>
        <w:spacing w:after="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Severe, persistent, or pervasive visual displays of suggestive, erotic, or degrading sexually oriented images that are not pedagogically appropriate; and</w:t>
      </w:r>
    </w:p>
    <w:p w:rsidR="0073266B" w:rsidRPr="00CF0EDB" w:rsidRDefault="0073266B" w:rsidP="00DA731C">
      <w:pPr>
        <w:numPr>
          <w:ilvl w:val="0"/>
          <w:numId w:val="8"/>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Written conduct</w:t>
      </w:r>
    </w:p>
    <w:p w:rsidR="00DA731C" w:rsidRPr="00DA731C" w:rsidRDefault="0073266B" w:rsidP="00DA731C">
      <w:pPr>
        <w:numPr>
          <w:ilvl w:val="1"/>
          <w:numId w:val="8"/>
        </w:numPr>
        <w:spacing w:after="240" w:line="360" w:lineRule="atLeast"/>
        <w:ind w:left="108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Letters, notes or electronic communications containing comments, words, or images described above.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Sexually harassing behaviors differ in type and severity. Key determining factors are that the behavior is unwelcome; is based on sex or gender stereotypes; and is used as the basis to give or withhold academic or employment benefits or is reasonably perceived as severe, pervasive, objectionable or offensive under both a subjective and an objective assessment of the conduct.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harassment may also include what is commonly referred to as “quid pro quo” conduct, which means unwelcome sexual advances or propositions by a supervisor or person of authority toward a subordinate where the superior:</w:t>
      </w:r>
    </w:p>
    <w:p w:rsidR="0073266B" w:rsidRPr="00CF0EDB" w:rsidRDefault="0073266B" w:rsidP="00DA731C">
      <w:pPr>
        <w:numPr>
          <w:ilvl w:val="0"/>
          <w:numId w:val="9"/>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Expressly or implied conditions an offer of employment or academic benefit in exchange for sexual favors;</w:t>
      </w:r>
    </w:p>
    <w:p w:rsidR="0073266B" w:rsidRPr="00CF0EDB" w:rsidRDefault="0073266B" w:rsidP="00DA731C">
      <w:pPr>
        <w:numPr>
          <w:ilvl w:val="0"/>
          <w:numId w:val="9"/>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Makes submission to sexual advances an actual or implied condition of employment, work status, promotion, grades, or letters of recommendation, including subtle pressure for sexual activity, an element of which may be repeated requests for private meetings with no academic or work purpose; or</w:t>
      </w:r>
    </w:p>
    <w:p w:rsidR="0073266B" w:rsidRPr="00CF0EDB" w:rsidRDefault="0073266B" w:rsidP="00DA731C">
      <w:pPr>
        <w:numPr>
          <w:ilvl w:val="0"/>
          <w:numId w:val="9"/>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Makes or threatens reprisals after a negative response to sexual advances.</w:t>
      </w:r>
    </w:p>
    <w:p w:rsidR="004E5D49" w:rsidRPr="00CF0EDB" w:rsidRDefault="004E5D49"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B.</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Sexual Assault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assault is defined as having or attempting to have sexual intercourse with another individual, including:</w:t>
      </w:r>
    </w:p>
    <w:p w:rsidR="0073266B" w:rsidRPr="00CF0EDB" w:rsidRDefault="0073266B" w:rsidP="00DA731C">
      <w:pPr>
        <w:numPr>
          <w:ilvl w:val="0"/>
          <w:numId w:val="10"/>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By the use of force or threat of force;</w:t>
      </w:r>
    </w:p>
    <w:p w:rsidR="0073266B" w:rsidRPr="00CF0EDB" w:rsidRDefault="0073266B" w:rsidP="00DA731C">
      <w:pPr>
        <w:numPr>
          <w:ilvl w:val="0"/>
          <w:numId w:val="10"/>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Without effective consent; or</w:t>
      </w:r>
    </w:p>
    <w:p w:rsidR="0073266B" w:rsidRPr="00CF0EDB" w:rsidRDefault="0073266B" w:rsidP="00DA731C">
      <w:pPr>
        <w:numPr>
          <w:ilvl w:val="0"/>
          <w:numId w:val="10"/>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Where that individual is incapacitated or physically and/or mentally unable to make informed and reasonable judgments.</w:t>
      </w:r>
    </w:p>
    <w:p w:rsidR="004E5D49" w:rsidRPr="00CF0EDB" w:rsidRDefault="004E5D49"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C.</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Non-Consensual Sexual Contact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Non-consensual sexual contact is defined as having intentional physical contact of a sexual nature with another individual:</w:t>
      </w:r>
    </w:p>
    <w:p w:rsidR="0073266B" w:rsidRPr="00CF0EDB" w:rsidRDefault="0073266B" w:rsidP="00DA731C">
      <w:pPr>
        <w:numPr>
          <w:ilvl w:val="0"/>
          <w:numId w:val="11"/>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By the use of force or threat of force;</w:t>
      </w:r>
    </w:p>
    <w:p w:rsidR="0073266B" w:rsidRPr="00CF0EDB" w:rsidRDefault="0073266B" w:rsidP="00DA731C">
      <w:pPr>
        <w:numPr>
          <w:ilvl w:val="0"/>
          <w:numId w:val="11"/>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Without consent; or</w:t>
      </w:r>
    </w:p>
    <w:p w:rsidR="0073266B" w:rsidRPr="00CF0EDB" w:rsidRDefault="0073266B" w:rsidP="00DA731C">
      <w:pPr>
        <w:numPr>
          <w:ilvl w:val="0"/>
          <w:numId w:val="11"/>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Where that individual is incapacitated or physically and/or mentally unable to make informed and reasonable judgments.</w:t>
      </w:r>
    </w:p>
    <w:p w:rsidR="0073266B" w:rsidRPr="00CF0EDB" w:rsidRDefault="0073266B" w:rsidP="00DA731C">
      <w:pPr>
        <w:spacing w:after="0" w:line="336" w:lineRule="atLeast"/>
        <w:textAlignment w:val="baseline"/>
        <w:rPr>
          <w:rFonts w:ascii="Times New Roman" w:eastAsia="Times New Roman" w:hAnsi="Times New Roman" w:cs="Times New Roman"/>
          <w:color w:val="000000" w:themeColor="text1"/>
          <w:sz w:val="24"/>
          <w:szCs w:val="24"/>
        </w:rPr>
      </w:pP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D.</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Sexual Exploitation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 exploitation occurs when an individual takes non-consensual or abusive sexual advantage of another for one’s own advantage or benefit, or to benefit or advantage anyone other than the one being exploited.</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Examples of sexual exploitation include, but are not limited to:</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Surreptitiously observing another individual’s nudity or sexual activity or allowing another individual or group to observe consensual sexual activity without the knowledge and consent of all parties involved;</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Non-consensual sharing or streaming of images, photography, video, or audio recording of sexual activity or nudity, or distribution of such without the knowledge and consent of all parties involved;</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Distributing sexually intimate or sexual information about another person;</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Inducing another to expose their own genitals in non-consensual circumstances;</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Knowingly exposing another individual to a sexually transmitted infection (STI) or virus without their knowledge;</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Sexually-based stalking and/or bullying;</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Inducing incapacitation for the purpose of making another person vulnerable to non-consensual sexual activity; and</w:t>
      </w:r>
    </w:p>
    <w:p w:rsidR="0073266B" w:rsidRPr="00CF0EDB" w:rsidRDefault="0073266B" w:rsidP="00DA731C">
      <w:pPr>
        <w:numPr>
          <w:ilvl w:val="0"/>
          <w:numId w:val="12"/>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Knowingly assisting another person with committing an act of sexual misconduct.</w:t>
      </w:r>
    </w:p>
    <w:p w:rsidR="006343D0" w:rsidRPr="00CF0EDB" w:rsidRDefault="006343D0"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E.</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Stalking</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Stalking occurs when a person engages in a course of conduct or repeatedly commits acts toward another person, under circumstances that would:</w:t>
      </w:r>
    </w:p>
    <w:p w:rsidR="0073266B" w:rsidRPr="00CF0EDB" w:rsidRDefault="0073266B" w:rsidP="00DA731C">
      <w:pPr>
        <w:numPr>
          <w:ilvl w:val="0"/>
          <w:numId w:val="13"/>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Place the person in reasonable fear for safety, or of harm or bodily injury to self or others; or</w:t>
      </w:r>
    </w:p>
    <w:p w:rsidR="00DA731C" w:rsidRPr="00DA731C" w:rsidRDefault="0073266B" w:rsidP="00DA731C">
      <w:pPr>
        <w:numPr>
          <w:ilvl w:val="0"/>
          <w:numId w:val="13"/>
        </w:numPr>
        <w:spacing w:after="24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Reasonably cause substantial emotional distress to the person.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 course of conduct refers to a pattern of behavior of two or more acts over a period of time that can be reasonably regarded as likely to alarm, harass, or cause fear of harm or injury to that person or to a third party. The feared harm or injury may be physical, emotional, or psychological, or related to the personal safety, property, education, or employment of that individual. Stalking may involve individuals who are known to one another, including those who </w:t>
      </w:r>
      <w:r w:rsidRPr="00CF0EDB">
        <w:rPr>
          <w:rFonts w:ascii="Times New Roman" w:eastAsia="Times New Roman" w:hAnsi="Times New Roman" w:cs="Times New Roman"/>
          <w:color w:val="000000" w:themeColor="text1"/>
          <w:sz w:val="24"/>
          <w:szCs w:val="24"/>
        </w:rPr>
        <w:lastRenderedPageBreak/>
        <w:t>have an intimate or sexual relationship, or may involve individuals who are not known to one another.</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Stalking includes cyber-stalking, a particular form of stalking in which technological means are used to pursue, harass, or make unwelcome contact with another person in an unsolicited fashion. Such methods include the use of the Internet, emails, social media, or blogs; landlines and cell phones; text messaging; global positioning systems; spyware on a person’s computer or cellphone; or other similar devices or forms of contact.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Examples of stalking include, but are not limited to:</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Non-consensual communication including telephone calls, text messages, email messages, social network site postings, letters, gifts, or any other communications that are unwanted and/or place another person in fear;</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Following, pursuing, waiting or showing up uninvited at a classroom, workplace, residence, or other locations frequented by the person;</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Leaving unwanted written messages, objects or gifts;</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Vandalizing a person’s property;</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Surveillance and other types of observation by physical proximity or electronic means,</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Accessing email and social media accounts;</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Spreading lies or rumors about a person, for example, filing false reports, posting or distributing personal or false information;</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Manipulative or controlling behaviors, such as threats to harm oneself in order to force contact;</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Assaulting or killing the victim’s pet;</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Threatening physical contact against a person or their friends and family; or</w:t>
      </w:r>
    </w:p>
    <w:p w:rsidR="0073266B" w:rsidRPr="00CF0EDB" w:rsidRDefault="0073266B" w:rsidP="00DA731C">
      <w:pPr>
        <w:numPr>
          <w:ilvl w:val="0"/>
          <w:numId w:val="14"/>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Any combination of these behaviors directed toward an individual person.</w:t>
      </w:r>
    </w:p>
    <w:p w:rsidR="0073266B" w:rsidRPr="00CF0EDB" w:rsidRDefault="0073266B" w:rsidP="00DA731C">
      <w:pPr>
        <w:spacing w:after="240" w:line="336" w:lineRule="atLeast"/>
        <w:ind w:left="72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Under the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Act and the Violence Against Women Act, </w:t>
      </w:r>
      <w:r w:rsidR="006343D0"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will record and report all relevant incidents of stalking.</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F.</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Indecent Exposure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 person commits indecent exposure if that person intentionally shows their genitals in a public place or in another place where there are other persons present under circumstances in which one knows or should know that this conduct is likely to affront or alarm.</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G.</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Intimate Partner Violence</w:t>
      </w:r>
    </w:p>
    <w:p w:rsidR="0073266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 xml:space="preserve">Intimate partner violence refers to dating violence, domestic violence or relationship violence. Intimate partner violence includes any act of violence or threatened act of violence against a person who is in, or has been involved in, a sexual, dating, domestic, or other intimate relationship with the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Intimate partner violence can encompass a broad range of behavior including, but not limited to, physical violence, sexual violence, emotional abuse, and economic abuse. It may involve one act or an ongoing pattern of behavior. Intimate partner violence may take the form of threats, assault, property damage, violence, or threat of violence to one’s self, one’s sexual or romantic partner or to the family members or friends of the sexual or romantic partner. Intimate partner violence affects individuals of all genders, gender identities, gender expressions, and sexual orientation and does not discriminate by racial, social, or economic background.</w:t>
      </w:r>
    </w:p>
    <w:p w:rsidR="00694DA6" w:rsidRPr="00544C57" w:rsidRDefault="00EF4F17" w:rsidP="00694DA6">
      <w:pPr>
        <w:pStyle w:val="ListParagraph"/>
        <w:numPr>
          <w:ilvl w:val="0"/>
          <w:numId w:val="14"/>
        </w:numPr>
        <w:spacing w:after="240" w:line="336" w:lineRule="atLeast"/>
        <w:textAlignment w:val="baseline"/>
        <w:rPr>
          <w:rFonts w:ascii="Times New Roman" w:eastAsia="Times New Roman" w:hAnsi="Times New Roman" w:cs="Times New Roman"/>
          <w:color w:val="000000" w:themeColor="text1"/>
          <w:szCs w:val="24"/>
        </w:rPr>
      </w:pPr>
      <w:r>
        <w:t>“</w:t>
      </w:r>
      <w:r w:rsidR="00694DA6">
        <w:t>Dating violence includes violence committed by a person who has been in a social relationship of a romantic or intimate nature with the complainant; the existence</w:t>
      </w:r>
      <w:r w:rsidR="00694DA6" w:rsidRPr="00694DA6">
        <w:t xml:space="preserve"> </w:t>
      </w:r>
      <w:r w:rsidR="00694DA6">
        <w:t>of such a relationship shall be determined based on consideration of the length of the relationship, the type of relationship, and the frequency of interaction between the persons involved in the relationship</w:t>
      </w:r>
      <w:r w:rsidR="00694DA6" w:rsidRPr="00544C57">
        <w:rPr>
          <w:sz w:val="20"/>
        </w:rPr>
        <w:t>.</w:t>
      </w:r>
      <w:r w:rsidRPr="00544C57">
        <w:rPr>
          <w:sz w:val="20"/>
        </w:rPr>
        <w:t>”</w:t>
      </w:r>
      <w:r w:rsidRPr="00544C57">
        <w:rPr>
          <w:sz w:val="12"/>
        </w:rPr>
        <w:t xml:space="preserve"> (</w:t>
      </w:r>
      <w:r w:rsidRPr="00544C57">
        <w:rPr>
          <w:rFonts w:ascii="Arial" w:hAnsi="Arial" w:cs="Arial"/>
          <w:color w:val="202124"/>
          <w:sz w:val="20"/>
          <w:szCs w:val="21"/>
        </w:rPr>
        <w:t>Questions and Answers on the Title IX Regulations on Sexual Harassment, 5-6)</w:t>
      </w:r>
      <w:r w:rsidR="00694DA6" w:rsidRPr="00544C57">
        <w:rPr>
          <w:sz w:val="20"/>
        </w:rPr>
        <w:t xml:space="preserve"> </w:t>
      </w:r>
    </w:p>
    <w:p w:rsidR="00694DA6" w:rsidRPr="00544C57" w:rsidRDefault="00EF4F17" w:rsidP="00694DA6">
      <w:pPr>
        <w:pStyle w:val="ListParagraph"/>
        <w:numPr>
          <w:ilvl w:val="0"/>
          <w:numId w:val="14"/>
        </w:numPr>
        <w:spacing w:after="240" w:line="336" w:lineRule="atLeast"/>
        <w:textAlignment w:val="baseline"/>
        <w:rPr>
          <w:rFonts w:ascii="Times New Roman" w:eastAsia="Times New Roman" w:hAnsi="Times New Roman" w:cs="Times New Roman"/>
          <w:color w:val="000000" w:themeColor="text1"/>
          <w:szCs w:val="24"/>
        </w:rPr>
      </w:pPr>
      <w:r>
        <w:t>“</w:t>
      </w:r>
      <w:r w:rsidR="00694DA6">
        <w:t>Domestic violence includes felony or misdemeanor crimes of violence committed by: a current or former spouse or intimate partner of the complainant, a person with whom the complainant shares a child, a person who is cohabitating with or has cohabitated with the complainant as a spouse or intimate partner, a person similarly situated to a spouse of the complainant under the jurisdiction’s domestic or family violence laws, or any other person against a complainant who is protected under the domestic or family violence laws of the jurisdiction</w:t>
      </w:r>
      <w:r w:rsidR="00694DA6" w:rsidRPr="00544C57">
        <w:rPr>
          <w:sz w:val="20"/>
        </w:rPr>
        <w:t>.</w:t>
      </w:r>
      <w:r w:rsidRPr="00544C57">
        <w:rPr>
          <w:sz w:val="20"/>
        </w:rPr>
        <w:t>”</w:t>
      </w:r>
      <w:r w:rsidRPr="00544C57">
        <w:rPr>
          <w:rFonts w:ascii="Arial" w:hAnsi="Arial" w:cs="Arial"/>
          <w:color w:val="202124"/>
          <w:sz w:val="20"/>
          <w:szCs w:val="21"/>
        </w:rPr>
        <w:t xml:space="preserve"> (Questions and Answers on the Title IX Regulatio</w:t>
      </w:r>
      <w:bookmarkStart w:id="0" w:name="_GoBack"/>
      <w:bookmarkEnd w:id="0"/>
      <w:r w:rsidRPr="00544C57">
        <w:rPr>
          <w:rFonts w:ascii="Arial" w:hAnsi="Arial" w:cs="Arial"/>
          <w:color w:val="202124"/>
          <w:sz w:val="20"/>
          <w:szCs w:val="21"/>
        </w:rPr>
        <w:t>ns on Sexual Harassment, 6)</w:t>
      </w:r>
    </w:p>
    <w:p w:rsidR="00EF4F17" w:rsidRPr="00544C57" w:rsidRDefault="00EF4F17" w:rsidP="00EF4F17">
      <w:pPr>
        <w:pStyle w:val="ListParagraph"/>
        <w:numPr>
          <w:ilvl w:val="0"/>
          <w:numId w:val="14"/>
        </w:numPr>
        <w:spacing w:after="240" w:line="336" w:lineRule="atLeast"/>
        <w:textAlignment w:val="baseline"/>
        <w:rPr>
          <w:rFonts w:ascii="Times New Roman" w:eastAsia="Times New Roman" w:hAnsi="Times New Roman" w:cs="Times New Roman"/>
          <w:szCs w:val="24"/>
        </w:rPr>
      </w:pPr>
      <w:r>
        <w:t>“</w:t>
      </w:r>
      <w:r w:rsidR="00694DA6">
        <w:t xml:space="preserve">Stalking is defined as engaging in a course of conduct directed at a specific person that would cause a reasonable person to fear for their own safety or the safety of others or to suffer substantial emotional distress.9 The 2020 amendments cover instances of stalking based on sex—including stalking that occurs online or through messaging platforms, commonly known as </w:t>
      </w:r>
      <w:r w:rsidR="00694DA6" w:rsidRPr="00EF4F17">
        <w:t>cyber-stalking—when it occurs in the school’s education program or activity</w:t>
      </w:r>
      <w:r w:rsidR="00694DA6" w:rsidRPr="00544C57">
        <w:rPr>
          <w:sz w:val="20"/>
        </w:rPr>
        <w:t>.</w:t>
      </w:r>
      <w:r w:rsidRPr="00544C57">
        <w:rPr>
          <w:sz w:val="20"/>
        </w:rPr>
        <w:t>”</w:t>
      </w:r>
      <w:r w:rsidRPr="00544C57">
        <w:rPr>
          <w:sz w:val="12"/>
        </w:rPr>
        <w:t xml:space="preserve"> </w:t>
      </w:r>
      <w:r w:rsidRPr="00544C57">
        <w:rPr>
          <w:rFonts w:ascii="Arial" w:hAnsi="Arial" w:cs="Arial"/>
          <w:sz w:val="20"/>
          <w:szCs w:val="21"/>
        </w:rPr>
        <w:t>(Questions and Answers on the Title IX Regulations on Sexual Harassment, 6)</w:t>
      </w:r>
    </w:p>
    <w:p w:rsidR="00694DA6" w:rsidRPr="00694DA6" w:rsidRDefault="00694DA6" w:rsidP="00694DA6">
      <w:pPr>
        <w:pStyle w:val="ListParagraph"/>
        <w:numPr>
          <w:ilvl w:val="0"/>
          <w:numId w:val="14"/>
        </w:numPr>
        <w:spacing w:after="240" w:line="336" w:lineRule="atLeast"/>
        <w:textAlignment w:val="baseline"/>
        <w:rPr>
          <w:rFonts w:ascii="Times New Roman" w:eastAsia="Times New Roman" w:hAnsi="Times New Roman" w:cs="Times New Roman"/>
          <w:color w:val="000000" w:themeColor="text1"/>
          <w:sz w:val="24"/>
          <w:szCs w:val="24"/>
        </w:rPr>
      </w:pPr>
    </w:p>
    <w:p w:rsidR="0073266B" w:rsidRPr="00CF0EDB" w:rsidRDefault="006343D0"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not tolerate intimate partner violence of any form. For the purposes of this policy, </w:t>
      </w:r>
      <w:r w:rsidR="00581ACD"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does not define intimate partner violence as a distinct form of misconduct. Rather,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recognizes that sexual harassment, sexual assault, sexual exploitation, harm to others, stalking, and retaliation all may be forms of intimate partner violence when committed by a person who is or has been involved in a sexual, dating or other social relationship of a romantic or intimate nature with the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Examples of intimate partner violence include, but are not limited to:</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Striking, grabbing, punching, choking, or pushing one’s partner, or threatening to do any of the foregoing;</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Throwing, smashing, or breaking objects;</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Restricting one’s partner’s physical movements;</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Constantly texting or calling when not together;</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Threatening to “out” or disclose personal information of one’s partner;</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Mocking or ridiculing one’s religious or spiritual beliefs; or</w:t>
      </w:r>
    </w:p>
    <w:p w:rsidR="0073266B" w:rsidRPr="00CF0EDB" w:rsidRDefault="0073266B" w:rsidP="00DA731C">
      <w:pPr>
        <w:numPr>
          <w:ilvl w:val="0"/>
          <w:numId w:val="15"/>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Hiding or destroying one’s visa, immigration paperwork, or other important legal documents.</w:t>
      </w:r>
    </w:p>
    <w:p w:rsidR="0073266B" w:rsidRPr="00CF0EDB" w:rsidRDefault="0073266B" w:rsidP="00DA731C">
      <w:pPr>
        <w:spacing w:after="240" w:line="336" w:lineRule="atLeast"/>
        <w:ind w:left="720"/>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Under the </w:t>
      </w:r>
      <w:proofErr w:type="spellStart"/>
      <w:r w:rsidRPr="00CF0EDB">
        <w:rPr>
          <w:rFonts w:ascii="Times New Roman" w:eastAsia="Times New Roman" w:hAnsi="Times New Roman" w:cs="Times New Roman"/>
          <w:color w:val="000000" w:themeColor="text1"/>
          <w:sz w:val="24"/>
          <w:szCs w:val="24"/>
        </w:rPr>
        <w:t>Clery</w:t>
      </w:r>
      <w:proofErr w:type="spellEnd"/>
      <w:r w:rsidRPr="00CF0EDB">
        <w:rPr>
          <w:rFonts w:ascii="Times New Roman" w:eastAsia="Times New Roman" w:hAnsi="Times New Roman" w:cs="Times New Roman"/>
          <w:color w:val="000000" w:themeColor="text1"/>
          <w:sz w:val="24"/>
          <w:szCs w:val="24"/>
        </w:rPr>
        <w:t xml:space="preserve"> Act and the Violence Against Women Act, </w:t>
      </w:r>
      <w:r w:rsidR="006343D0"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will record and report all relevant incidents of intimate partner violence.</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H.</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Physical Assault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Physical assault is a purposeful action meant to threaten or endanger the health or safety of any person. Examples include, but are not limited to, fighting, pushing, kicking, punching, hitting with or throwing an object at, or biting. When these acts occur in the context of intimate partner violence or when the behavior is perpetrated on the basis of sex or gender, the misconduct will be resolved under the Sexual Misconduct and Harassment Policy.</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I.</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Prohibited Relationships by Persons in Authority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Sexual, romantic or other intimate relationships in which one party maintains a direct supervisory or evaluative role over the other party are prohibited. In general, this includes all sexual or other intimate relationships between students and their supervisors, </w:t>
      </w:r>
      <w:r w:rsidR="006343D0" w:rsidRPr="00CF0EDB">
        <w:rPr>
          <w:rFonts w:ascii="Times New Roman" w:eastAsia="Times New Roman" w:hAnsi="Times New Roman" w:cs="Times New Roman"/>
          <w:color w:val="000000" w:themeColor="text1"/>
          <w:sz w:val="24"/>
          <w:szCs w:val="24"/>
        </w:rPr>
        <w:t>instructors</w:t>
      </w:r>
      <w:r w:rsidRPr="00CF0EDB">
        <w:rPr>
          <w:rFonts w:ascii="Times New Roman" w:eastAsia="Times New Roman" w:hAnsi="Times New Roman" w:cs="Times New Roman"/>
          <w:color w:val="000000" w:themeColor="text1"/>
          <w:sz w:val="24"/>
          <w:szCs w:val="24"/>
        </w:rPr>
        <w:t xml:space="preserve">, advisors or </w:t>
      </w:r>
      <w:r w:rsidR="006343D0" w:rsidRPr="00CF0EDB">
        <w:rPr>
          <w:rFonts w:ascii="Times New Roman" w:eastAsia="Times New Roman" w:hAnsi="Times New Roman" w:cs="Times New Roman"/>
          <w:color w:val="000000" w:themeColor="text1"/>
          <w:sz w:val="24"/>
          <w:szCs w:val="24"/>
        </w:rPr>
        <w:t>NTI administrators</w:t>
      </w:r>
      <w:r w:rsidRPr="00CF0EDB">
        <w:rPr>
          <w:rFonts w:ascii="Times New Roman" w:eastAsia="Times New Roman" w:hAnsi="Times New Roman" w:cs="Times New Roman"/>
          <w:color w:val="000000" w:themeColor="text1"/>
          <w:sz w:val="24"/>
          <w:szCs w:val="24"/>
        </w:rPr>
        <w:t xml:space="preserve">. Similarly, </w:t>
      </w:r>
      <w:r w:rsidR="006343D0"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employees (faculty and staff) who supervise or otherwise hold positions of authority over others are prohibited from having a sexual or other intimate relationship with an individual under their direct supervision.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Therefore, persons with direct supervisory or evaluative responsibilities who contemplate beginning or are involved in such relationships are required to promptly: 1) discontinue any supervising role or relationship over the other person; and 2) report the circumstances to their own supervisor. Examples of evaluative responsibilities include, but are not limited to, performance evaluations, salary decisions, decisions regarding promotion and tenure, or decisions on continuation of employment for a person with whom they have a consensual relationship. Failure to fully or timely comply with these requirements is a violation of this </w:t>
      </w:r>
      <w:r w:rsidRPr="00CF0EDB">
        <w:rPr>
          <w:rFonts w:ascii="Times New Roman" w:eastAsia="Times New Roman" w:hAnsi="Times New Roman" w:cs="Times New Roman"/>
          <w:color w:val="000000" w:themeColor="text1"/>
          <w:sz w:val="24"/>
          <w:szCs w:val="24"/>
        </w:rPr>
        <w:lastRenderedPageBreak/>
        <w:t xml:space="preserve">policy, and the person in authority could be subject to disciplinary action, up to and including dismissal from employment by </w:t>
      </w:r>
      <w:r w:rsidR="006343D0"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All violations, complaints, or concerns regarding this policy should be reported to the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J.</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Retaliation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Retaliation is any act or attempt to retaliate or seek retribution against any individual or group of individuals involved in the report, investigation and/or resolution of an allegation of sexual misconduct or harassment. Forms of retaliation include intimidation, threats, pressuring, harassment, continued abuse or violence, slander and libel, or preventing participation in </w:t>
      </w:r>
      <w:r w:rsidR="00581AC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activities or proceedings. Retaliation can be committed by any individual or group of individuals, not just a </w:t>
      </w:r>
      <w:r w:rsidR="00514D07">
        <w:rPr>
          <w:rFonts w:ascii="Times New Roman" w:eastAsia="Times New Roman" w:hAnsi="Times New Roman" w:cs="Times New Roman"/>
          <w:color w:val="000000" w:themeColor="text1"/>
          <w:sz w:val="24"/>
          <w:szCs w:val="24"/>
        </w:rPr>
        <w:t>Respondent</w:t>
      </w:r>
      <w:r w:rsidRPr="00CF0EDB">
        <w:rPr>
          <w:rFonts w:ascii="Times New Roman" w:eastAsia="Times New Roman" w:hAnsi="Times New Roman" w:cs="Times New Roman"/>
          <w:color w:val="000000" w:themeColor="text1"/>
          <w:sz w:val="24"/>
          <w:szCs w:val="24"/>
        </w:rPr>
        <w:t xml:space="preserve"> or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Retaliatory conduct by community members and third parties is prohibited regardless of whether it occurs on or off campus, in person, or through social media, e-mail, or other forms of communication.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Any form of retaliation should be reported to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 xml:space="preserve">or one of the Deputy </w:t>
      </w:r>
      <w:r w:rsidR="00452890">
        <w:rPr>
          <w:rFonts w:ascii="Times New Roman" w:eastAsia="Times New Roman" w:hAnsi="Times New Roman" w:cs="Times New Roman"/>
          <w:color w:val="000000" w:themeColor="text1"/>
          <w:sz w:val="24"/>
          <w:szCs w:val="24"/>
        </w:rPr>
        <w:t>Title IX Coordinator</w:t>
      </w:r>
      <w:r w:rsidRPr="00CF0EDB">
        <w:rPr>
          <w:rFonts w:ascii="Times New Roman" w:eastAsia="Times New Roman" w:hAnsi="Times New Roman" w:cs="Times New Roman"/>
          <w:color w:val="000000" w:themeColor="text1"/>
          <w:sz w:val="24"/>
          <w:szCs w:val="24"/>
        </w:rPr>
        <w:t xml:space="preserve">s immediately. Once notified, </w:t>
      </w:r>
      <w:r w:rsidR="006343D0" w:rsidRPr="00CF0EDB">
        <w:rPr>
          <w:rFonts w:ascii="Times New Roman" w:eastAsia="Times New Roman" w:hAnsi="Times New Roman" w:cs="Times New Roman"/>
          <w:color w:val="000000" w:themeColor="text1"/>
          <w:sz w:val="24"/>
          <w:szCs w:val="24"/>
        </w:rPr>
        <w:t xml:space="preserve">NTI </w:t>
      </w:r>
      <w:r w:rsidRPr="00CF0EDB">
        <w:rPr>
          <w:rFonts w:ascii="Times New Roman" w:eastAsia="Times New Roman" w:hAnsi="Times New Roman" w:cs="Times New Roman"/>
          <w:color w:val="000000" w:themeColor="text1"/>
          <w:sz w:val="24"/>
          <w:szCs w:val="24"/>
        </w:rPr>
        <w:t xml:space="preserve">will take immediate and responsive action to any report of retaliation and may pursue disciplinary proceedings independent of the sanction or protective measures imposed in response to the underlying allegations of Sexual Misconduct or Harassment. Disciplinary action may include termination of employment or dismissal from </w:t>
      </w:r>
      <w:r w:rsidR="006343D0"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w:t>
      </w:r>
      <w:r w:rsidR="007E39D7">
        <w:rPr>
          <w:rFonts w:ascii="Times New Roman" w:eastAsia="Times New Roman" w:hAnsi="Times New Roman" w:cs="Times New Roman"/>
          <w:color w:val="000000" w:themeColor="text1"/>
          <w:sz w:val="24"/>
          <w:szCs w:val="24"/>
        </w:rPr>
        <w:t xml:space="preserve">  NTI will give parties written notice of dismissal and the reasons for the dismissal.</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K.</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Other Campus Code Violations</w:t>
      </w:r>
    </w:p>
    <w:p w:rsidR="0073266B" w:rsidRDefault="0073266B" w:rsidP="000C1BAC">
      <w:pPr>
        <w:spacing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When other potential violations of </w:t>
      </w:r>
      <w:r w:rsidR="006343D0" w:rsidRPr="00CF0EDB">
        <w:rPr>
          <w:rFonts w:ascii="Times New Roman" w:eastAsia="Times New Roman" w:hAnsi="Times New Roman" w:cs="Times New Roman"/>
          <w:color w:val="000000" w:themeColor="text1"/>
          <w:sz w:val="24"/>
          <w:szCs w:val="24"/>
        </w:rPr>
        <w:t>NTI policy</w:t>
      </w:r>
      <w:r w:rsidRPr="00CF0EDB">
        <w:rPr>
          <w:rFonts w:ascii="Times New Roman" w:eastAsia="Times New Roman" w:hAnsi="Times New Roman" w:cs="Times New Roman"/>
          <w:color w:val="000000" w:themeColor="text1"/>
          <w:sz w:val="24"/>
          <w:szCs w:val="24"/>
        </w:rPr>
        <w:t xml:space="preserve"> occur in conjunction with incidents of sexual misconduct or when the behavior is perpetrated on the basis of sex or gender, </w:t>
      </w:r>
      <w:r w:rsidR="00581AC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has the discretion to resolve these violations under whichever policy it deems most appropriate.</w:t>
      </w:r>
    </w:p>
    <w:p w:rsidR="00DA731C" w:rsidRPr="00CF0EDB" w:rsidRDefault="00DA731C" w:rsidP="000C1BAC">
      <w:pPr>
        <w:spacing w:line="336" w:lineRule="atLeast"/>
        <w:textAlignment w:val="baseline"/>
        <w:rPr>
          <w:rFonts w:ascii="Times New Roman" w:eastAsia="Times New Roman" w:hAnsi="Times New Roman" w:cs="Times New Roman"/>
          <w:color w:val="000000" w:themeColor="text1"/>
          <w:sz w:val="24"/>
          <w:szCs w:val="24"/>
        </w:rPr>
      </w:pPr>
    </w:p>
    <w:p w:rsidR="006343D0" w:rsidRPr="00DA731C" w:rsidRDefault="006343D0"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DA731C">
        <w:rPr>
          <w:rFonts w:ascii="Times New Roman" w:eastAsia="Times New Roman" w:hAnsi="Times New Roman" w:cs="Times New Roman"/>
          <w:b/>
          <w:color w:val="000000" w:themeColor="text1"/>
          <w:sz w:val="24"/>
          <w:szCs w:val="24"/>
        </w:rPr>
        <w:t>VI.</w:t>
      </w:r>
      <w:r w:rsidR="00DA731C">
        <w:rPr>
          <w:rFonts w:ascii="Times New Roman" w:eastAsia="Times New Roman" w:hAnsi="Times New Roman" w:cs="Times New Roman"/>
          <w:b/>
          <w:color w:val="000000" w:themeColor="text1"/>
          <w:sz w:val="24"/>
          <w:szCs w:val="24"/>
        </w:rPr>
        <w:tab/>
      </w:r>
      <w:r w:rsidRPr="00DA731C">
        <w:rPr>
          <w:rFonts w:ascii="Times New Roman" w:eastAsia="Times New Roman" w:hAnsi="Times New Roman" w:cs="Times New Roman"/>
          <w:b/>
          <w:color w:val="000000" w:themeColor="text1"/>
          <w:sz w:val="24"/>
          <w:szCs w:val="24"/>
        </w:rPr>
        <w:t xml:space="preserve">Consent and Related Definitions </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Consent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B.</w:t>
      </w:r>
      <w:r w:rsidR="00DA731C">
        <w:rPr>
          <w:rFonts w:ascii="Times New Roman" w:eastAsia="Times New Roman" w:hAnsi="Times New Roman" w:cs="Times New Roman"/>
          <w:color w:val="000000" w:themeColor="text1"/>
          <w:sz w:val="24"/>
          <w:szCs w:val="24"/>
          <w:lang w:val="fr-FR"/>
        </w:rPr>
        <w:tab/>
      </w:r>
      <w:r w:rsidRPr="00CF0EDB">
        <w:rPr>
          <w:rFonts w:ascii="Times New Roman" w:eastAsia="Times New Roman" w:hAnsi="Times New Roman" w:cs="Times New Roman"/>
          <w:color w:val="000000" w:themeColor="text1"/>
          <w:sz w:val="24"/>
          <w:szCs w:val="24"/>
          <w:lang w:val="fr-FR"/>
        </w:rPr>
        <w:t>Force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C.</w:t>
      </w:r>
      <w:r w:rsidR="00DA731C">
        <w:rPr>
          <w:rFonts w:ascii="Times New Roman" w:eastAsia="Times New Roman" w:hAnsi="Times New Roman" w:cs="Times New Roman"/>
          <w:color w:val="000000" w:themeColor="text1"/>
          <w:sz w:val="24"/>
          <w:szCs w:val="24"/>
          <w:lang w:val="fr-FR"/>
        </w:rPr>
        <w:tab/>
      </w:r>
      <w:proofErr w:type="spellStart"/>
      <w:r w:rsidRPr="00CF0EDB">
        <w:rPr>
          <w:rFonts w:ascii="Times New Roman" w:eastAsia="Times New Roman" w:hAnsi="Times New Roman" w:cs="Times New Roman"/>
          <w:color w:val="000000" w:themeColor="text1"/>
          <w:sz w:val="24"/>
          <w:szCs w:val="24"/>
          <w:lang w:val="fr-FR"/>
        </w:rPr>
        <w:t>Coercion</w:t>
      </w:r>
      <w:proofErr w:type="spellEnd"/>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lang w:val="fr-FR"/>
        </w:rPr>
      </w:pPr>
      <w:r w:rsidRPr="00CF0EDB">
        <w:rPr>
          <w:rFonts w:ascii="Times New Roman" w:eastAsia="Times New Roman" w:hAnsi="Times New Roman" w:cs="Times New Roman"/>
          <w:color w:val="000000" w:themeColor="text1"/>
          <w:sz w:val="24"/>
          <w:szCs w:val="24"/>
          <w:lang w:val="fr-FR"/>
        </w:rPr>
        <w:t>D.</w:t>
      </w:r>
      <w:r w:rsidR="00DA731C" w:rsidRPr="00805891">
        <w:rPr>
          <w:rFonts w:ascii="Times New Roman" w:eastAsia="Times New Roman" w:hAnsi="Times New Roman" w:cs="Times New Roman"/>
          <w:color w:val="000000" w:themeColor="text1"/>
          <w:sz w:val="24"/>
          <w:szCs w:val="24"/>
        </w:rPr>
        <w:tab/>
      </w:r>
      <w:r w:rsidRPr="00805891">
        <w:rPr>
          <w:rFonts w:ascii="Times New Roman" w:eastAsia="Times New Roman" w:hAnsi="Times New Roman" w:cs="Times New Roman"/>
          <w:color w:val="000000" w:themeColor="text1"/>
          <w:sz w:val="24"/>
          <w:szCs w:val="24"/>
        </w:rPr>
        <w:t>Incapacitation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E.</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Alcohol or Other Drugs</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A.</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Consent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Consent consists of an active, conscious, and voluntary decision by each participant to engage in mutually agreed-upon sexual activity. Consent must exist from the beginning to the end of each sexual activity or each form of sexual contact. An individual who is physically incapacitated by alcohol or other drug consumption (voluntary or involuntary) or is asleep, unconscious, unaware, or otherwise physically helpless is considered unable to give consent.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The following are essential elements of consent:</w:t>
      </w:r>
    </w:p>
    <w:p w:rsidR="0073266B" w:rsidRPr="00CF0EDB" w:rsidRDefault="00DA731C" w:rsidP="00DA731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a.</w:t>
      </w: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Informed and reciprocal</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All parties must demonstrate a clear and mutual understanding of the nature and scope of the act to which they are consenting and a willingness to do the same thing, at the same time, in the same way.</w:t>
      </w:r>
    </w:p>
    <w:p w:rsidR="0073266B" w:rsidRPr="00CF0EDB" w:rsidRDefault="00DA731C" w:rsidP="00DA731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b.</w:t>
      </w: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Freely and actively given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Consent cannot be gained by force, coercion, deception, threats; by ignoring or acting in spite of the objections of another; or by taking advantage of the incapacitation of another individual.</w:t>
      </w:r>
    </w:p>
    <w:p w:rsidR="0073266B" w:rsidRPr="00CF0EDB" w:rsidRDefault="00DA731C" w:rsidP="00DA731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c.</w:t>
      </w:r>
      <w:r>
        <w:rPr>
          <w:rFonts w:ascii="Times New Roman" w:eastAsia="Times New Roman" w:hAnsi="Times New Roman" w:cs="Times New Roman"/>
          <w:b/>
          <w:bCs/>
          <w:color w:val="000000" w:themeColor="text1"/>
          <w:sz w:val="24"/>
          <w:szCs w:val="24"/>
          <w:bdr w:val="none" w:sz="0" w:space="0" w:color="auto" w:frame="1"/>
        </w:rPr>
        <w:tab/>
      </w:r>
      <w:r w:rsidR="006343D0" w:rsidRPr="00CF0EDB">
        <w:rPr>
          <w:rFonts w:ascii="Times New Roman" w:eastAsia="Times New Roman" w:hAnsi="Times New Roman" w:cs="Times New Roman"/>
          <w:b/>
          <w:bCs/>
          <w:color w:val="000000" w:themeColor="text1"/>
          <w:sz w:val="24"/>
          <w:szCs w:val="24"/>
          <w:bdr w:val="none" w:sz="0" w:space="0" w:color="auto" w:frame="1"/>
        </w:rPr>
        <w:t>M</w:t>
      </w:r>
      <w:r w:rsidR="0073266B" w:rsidRPr="00CF0EDB">
        <w:rPr>
          <w:rFonts w:ascii="Times New Roman" w:eastAsia="Times New Roman" w:hAnsi="Times New Roman" w:cs="Times New Roman"/>
          <w:b/>
          <w:bCs/>
          <w:color w:val="000000" w:themeColor="text1"/>
          <w:sz w:val="24"/>
          <w:szCs w:val="24"/>
          <w:bdr w:val="none" w:sz="0" w:space="0" w:color="auto" w:frame="1"/>
        </w:rPr>
        <w:t>utually understandable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Consent consists of mutually understandable words and/or actions that indicate an unambiguous willingness to engage freely in sexual activity. In the absence of clear communication or outward demonstration, there is no consent. A person who does not physically resist or verbally refuse sexual activity is not necessarily giving consent. Consent may not be inferred from silence, passivity, lack of resistance or lack of active response. Relying solely upon non-verbal communication can lead to a misunderstanding or false conclusion as to whether consent was sought or given.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If at any time during the sexual activity, an individual is hesitant, confused, uncertain, or is no longer an enthusiastic participant, both parties should stop and clarify verbally the other’s willingness to continue before continuing such activity.</w:t>
      </w:r>
    </w:p>
    <w:p w:rsidR="0073266B" w:rsidRPr="00CF0EDB" w:rsidRDefault="00DA731C" w:rsidP="00DA731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d.</w:t>
      </w: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Not indefinite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Either party may withdraw consent at any time. Withdrawal of consent may be expressed by “no” or outwardly demonstrated by words or actions that clearly indicate a desire to end sexual activity. Once consent is withdrawn, sexual activity must cease immediately.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All parties must obtain mutually understandable consent before continuing further sexual activity. Recognizing the dynamic nature of sexual activity, individuals choosing to engage in sexual activity must evaluate consent in an ongoing manner and communicate clearly throughout all stages of sexual activity.</w:t>
      </w:r>
    </w:p>
    <w:p w:rsidR="0073266B" w:rsidRPr="00CF0EDB" w:rsidRDefault="00DA731C" w:rsidP="00DA731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e.</w:t>
      </w:r>
      <w:r>
        <w:rPr>
          <w:rFonts w:ascii="Times New Roman" w:eastAsia="Times New Roman" w:hAnsi="Times New Roman" w:cs="Times New Roman"/>
          <w:b/>
          <w:bCs/>
          <w:color w:val="000000" w:themeColor="text1"/>
          <w:sz w:val="24"/>
          <w:szCs w:val="24"/>
          <w:bdr w:val="none" w:sz="0" w:space="0" w:color="auto" w:frame="1"/>
        </w:rPr>
        <w:tab/>
      </w:r>
      <w:r w:rsidR="0073266B" w:rsidRPr="00CF0EDB">
        <w:rPr>
          <w:rFonts w:ascii="Times New Roman" w:eastAsia="Times New Roman" w:hAnsi="Times New Roman" w:cs="Times New Roman"/>
          <w:b/>
          <w:bCs/>
          <w:color w:val="000000" w:themeColor="text1"/>
          <w:sz w:val="24"/>
          <w:szCs w:val="24"/>
          <w:bdr w:val="none" w:sz="0" w:space="0" w:color="auto" w:frame="1"/>
        </w:rPr>
        <w:t>Not unlimited</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Co</w:t>
      </w:r>
      <w:r w:rsidR="006343D0" w:rsidRPr="00CF0EDB">
        <w:rPr>
          <w:rFonts w:ascii="Times New Roman" w:eastAsia="Times New Roman" w:hAnsi="Times New Roman" w:cs="Times New Roman"/>
          <w:color w:val="000000" w:themeColor="text1"/>
          <w:sz w:val="24"/>
          <w:szCs w:val="24"/>
        </w:rPr>
        <w:t>n</w:t>
      </w:r>
      <w:r w:rsidRPr="00CF0EDB">
        <w:rPr>
          <w:rFonts w:ascii="Times New Roman" w:eastAsia="Times New Roman" w:hAnsi="Times New Roman" w:cs="Times New Roman"/>
          <w:color w:val="000000" w:themeColor="text1"/>
          <w:sz w:val="24"/>
          <w:szCs w:val="24"/>
        </w:rPr>
        <w:t>sent to one form of sexual contact does not constitute consent to all forms of sexual contact, nor does consent to sexual activity with one person constitute consent to activity with any other person. Each participant in a sexual encounter must consent to each form of sexual contact with each participant.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Individuals with a previous or current intimate relationship do not automatically give either initial or continued consent to sexual activity. Even in the context of a relationship, consent must be based on mutually understandable communication that clearly indicates a willingness to engage in sexual activity each time such activity occurs. The mere fact that there has been prior intimacy or sexual activity does not, by itself, imply consent to future acts.</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B.</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Force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Force is the use or threat of physical violence, intimidation, or coercion to overcome an individual’s freedom of will to choose whether or not to participate in sexual activity. Such action would cause a person to fear for their physical or psychological well-being. For the use of force to be demonstrated, there is no requirement that a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resists the sexual advance or request. However, resistance by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will be viewed as a clear demonstration of non-consent.</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C.</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Coercion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Coercion is the use of pressure that compels another individual to initiate or continue sexual activity against their will. Coercion can include a wide range of behaviors, including intimidation, manipulation, implied threats or blackmail which places a person in fear of immediate harm or physical injury or causes a person to engage in unwelcome sexual activity. A person’s words or conduct are sufficient to constitute coercion if they wrongfully impair another individual’s freedom of will and ability to choose whether or not to engage in sexual activity. Examples of coercion include threatening to “out” someone based on sexual orientation, gender </w:t>
      </w:r>
      <w:r w:rsidRPr="00CF0EDB">
        <w:rPr>
          <w:rFonts w:ascii="Times New Roman" w:eastAsia="Times New Roman" w:hAnsi="Times New Roman" w:cs="Times New Roman"/>
          <w:color w:val="000000" w:themeColor="text1"/>
          <w:sz w:val="24"/>
          <w:szCs w:val="24"/>
        </w:rPr>
        <w:lastRenderedPageBreak/>
        <w:t>identity or gender expression and threatening to harm oneself if the other party does not engage in the sexual activity. Coercing an individual into engaging in sexual activity violates this policy in the same way as physically forcing someone into engaging in sexual activity.</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D.</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Incapacitation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Incapacitation is a state where an individual cannot make an informed and rational decision to engage in sexual activity because they lack conscious knowledge of the nature of t</w:t>
      </w:r>
      <w:r w:rsidR="00103CB1">
        <w:rPr>
          <w:rFonts w:ascii="Times New Roman" w:eastAsia="Times New Roman" w:hAnsi="Times New Roman" w:cs="Times New Roman"/>
          <w:color w:val="000000" w:themeColor="text1"/>
          <w:sz w:val="24"/>
          <w:szCs w:val="24"/>
        </w:rPr>
        <w:t xml:space="preserve">he act (e.g., to understand </w:t>
      </w:r>
      <w:r w:rsidRPr="00CF0EDB">
        <w:rPr>
          <w:rFonts w:ascii="Times New Roman" w:eastAsia="Times New Roman" w:hAnsi="Times New Roman" w:cs="Times New Roman"/>
          <w:color w:val="000000" w:themeColor="text1"/>
          <w:sz w:val="24"/>
          <w:szCs w:val="24"/>
        </w:rPr>
        <w:t>who, what, when, where, why or how of the sexual interaction). Incapacitation is defined as the inability, temporarily or permanently, to give consent because the individual is mentally and/or physically unable to make informed, reasonable judgments. An individual is incapacitated, and therefore unable to give consent, if they are asleep, unconscious, or otherwise unaware that sexual activity is occurring.</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Incapacitation may result from the use of alcohol and/or drugs. Incapacitation is a state beyond drunkenness or intoxication. Consumption of alcohol or other drugs alone is insufficient to establish incapacitation. The impact of alcohol and drugs varies from person to person; however, warning signs that a person may be approaching incapacitation include slurred speech, vomiting, unsteady gait, odor of alcohol, combativeness, loss of consciousness, or emotional volatility.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Evaluating incapacitation requires an assessment of how the consumption of alcohol and/or drugs affects an individual’s:</w:t>
      </w:r>
    </w:p>
    <w:p w:rsidR="0073266B" w:rsidRPr="00CF0EDB" w:rsidRDefault="0073266B" w:rsidP="00DA731C">
      <w:pPr>
        <w:numPr>
          <w:ilvl w:val="0"/>
          <w:numId w:val="1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decision-making ability;</w:t>
      </w:r>
    </w:p>
    <w:p w:rsidR="0073266B" w:rsidRPr="00CF0EDB" w:rsidRDefault="0073266B" w:rsidP="00DA731C">
      <w:pPr>
        <w:numPr>
          <w:ilvl w:val="0"/>
          <w:numId w:val="1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awareness of consequences;</w:t>
      </w:r>
    </w:p>
    <w:p w:rsidR="0073266B" w:rsidRPr="00CF0EDB" w:rsidRDefault="0073266B" w:rsidP="00DA731C">
      <w:pPr>
        <w:numPr>
          <w:ilvl w:val="0"/>
          <w:numId w:val="1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ability to make informed judgments; or</w:t>
      </w:r>
    </w:p>
    <w:p w:rsidR="0073266B" w:rsidRPr="00CF0EDB" w:rsidRDefault="0073266B" w:rsidP="00DA731C">
      <w:pPr>
        <w:numPr>
          <w:ilvl w:val="0"/>
          <w:numId w:val="16"/>
        </w:numPr>
        <w:spacing w:after="0" w:line="360"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capacity to appreciate the nature and the quality of the act.</w:t>
      </w:r>
    </w:p>
    <w:p w:rsidR="0073266B" w:rsidRPr="00CF0EDB" w:rsidRDefault="0073266B" w:rsidP="00DA731C">
      <w:pPr>
        <w:spacing w:after="0" w:line="336" w:lineRule="atLeast"/>
        <w:textAlignment w:val="baseline"/>
        <w:rPr>
          <w:rFonts w:ascii="Times New Roman" w:eastAsia="Times New Roman" w:hAnsi="Times New Roman" w:cs="Times New Roman"/>
          <w:color w:val="000000" w:themeColor="text1"/>
          <w:sz w:val="24"/>
          <w:szCs w:val="24"/>
        </w:rPr>
      </w:pP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Evaluating incapacitation also requires an assessment of whether a person should have been aware of 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’s incapacitation based on objectively and reasonably apparent indications of impairment when viewed from the perspective of a reasonable person.</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An individual who engages in sexual activity with someone the individual knows or reasonably should know is incapable of making a rational, reasonable decision about whether to engage in sexual activity is in violation of this policy.</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E.</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Alcohol or Other Drugs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In general, sexual contact while under the influence of alcohol or other drugs poses a risk to all parties. Alcohol and drugs impair a person’s decision-making capacity, awareness of the </w:t>
      </w:r>
      <w:r w:rsidRPr="00CF0EDB">
        <w:rPr>
          <w:rFonts w:ascii="Times New Roman" w:eastAsia="Times New Roman" w:hAnsi="Times New Roman" w:cs="Times New Roman"/>
          <w:color w:val="000000" w:themeColor="text1"/>
          <w:sz w:val="24"/>
          <w:szCs w:val="24"/>
        </w:rPr>
        <w:lastRenderedPageBreak/>
        <w:t>consequences, and ability to make informed judgments. It is especially important, therefore, that anyone engaging in sexual activity be aware of their own and the other person’s level of intoxication. If there is any doubt as to the level or extent of the other individual’s intoxication or impairment, the prudent course of action is to forgo or cease any sexual contact or activity.</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Being intoxicated or impaired by drugs or alcohol is never an excuse for sexual harassment, sexual violence, stalking, intimate partner violence, or other sexual misconduct and does not diminish one’s responsibility to obtain informed and freely given consent.</w:t>
      </w:r>
    </w:p>
    <w:p w:rsidR="00C957C9" w:rsidRPr="00DA731C" w:rsidRDefault="00C957C9" w:rsidP="000C1BAC">
      <w:pPr>
        <w:spacing w:line="336" w:lineRule="atLeast"/>
        <w:textAlignment w:val="baseline"/>
        <w:rPr>
          <w:rFonts w:ascii="Times New Roman" w:eastAsia="Times New Roman" w:hAnsi="Times New Roman" w:cs="Times New Roman"/>
          <w:b/>
          <w:color w:val="000000" w:themeColor="text1"/>
          <w:sz w:val="24"/>
          <w:szCs w:val="24"/>
        </w:rPr>
      </w:pPr>
      <w:r w:rsidRPr="00DA731C">
        <w:rPr>
          <w:rFonts w:ascii="Times New Roman" w:eastAsia="Times New Roman" w:hAnsi="Times New Roman" w:cs="Times New Roman"/>
          <w:b/>
          <w:color w:val="000000" w:themeColor="text1"/>
          <w:sz w:val="24"/>
          <w:szCs w:val="24"/>
        </w:rPr>
        <w:t>VII.</w:t>
      </w:r>
      <w:r w:rsidR="00DA731C">
        <w:rPr>
          <w:rFonts w:ascii="Times New Roman" w:eastAsia="Times New Roman" w:hAnsi="Times New Roman" w:cs="Times New Roman"/>
          <w:b/>
          <w:color w:val="000000" w:themeColor="text1"/>
          <w:sz w:val="24"/>
          <w:szCs w:val="24"/>
        </w:rPr>
        <w:tab/>
      </w:r>
      <w:r w:rsidRPr="00DA731C">
        <w:rPr>
          <w:rFonts w:ascii="Times New Roman" w:eastAsia="Times New Roman" w:hAnsi="Times New Roman" w:cs="Times New Roman"/>
          <w:b/>
          <w:color w:val="000000" w:themeColor="text1"/>
          <w:sz w:val="24"/>
          <w:szCs w:val="24"/>
        </w:rPr>
        <w:t xml:space="preserve">Resources </w:t>
      </w:r>
    </w:p>
    <w:p w:rsidR="0073266B" w:rsidRPr="00CF0EDB" w:rsidRDefault="0073266B" w:rsidP="000C1BAC">
      <w:pPr>
        <w:spacing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w:t>
      </w:r>
      <w:r w:rsidR="00DA731C">
        <w:rPr>
          <w:rFonts w:ascii="Times New Roman" w:eastAsia="Times New Roman" w:hAnsi="Times New Roman" w:cs="Times New Roman"/>
          <w:color w:val="000000" w:themeColor="text1"/>
          <w:sz w:val="24"/>
          <w:szCs w:val="24"/>
        </w:rPr>
        <w:tab/>
      </w:r>
      <w:r w:rsidR="00805891">
        <w:rPr>
          <w:rFonts w:ascii="Times New Roman" w:eastAsia="Times New Roman" w:hAnsi="Times New Roman" w:cs="Times New Roman"/>
          <w:color w:val="000000" w:themeColor="text1"/>
          <w:sz w:val="24"/>
          <w:szCs w:val="24"/>
        </w:rPr>
        <w:t>A</w:t>
      </w:r>
      <w:r w:rsidRPr="00CF0EDB">
        <w:rPr>
          <w:rFonts w:ascii="Times New Roman" w:eastAsia="Times New Roman" w:hAnsi="Times New Roman" w:cs="Times New Roman"/>
          <w:color w:val="000000" w:themeColor="text1"/>
          <w:sz w:val="24"/>
          <w:szCs w:val="24"/>
        </w:rPr>
        <w:t>wareness and Prevention of Sexual Misconduct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B.</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Emergency Support and Response Services in the Event of Sexual Violence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C.</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Medical Resources in the Event of Sexual Violence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D.</w:t>
      </w:r>
      <w:r w:rsidR="00DA731C">
        <w:rPr>
          <w:rFonts w:ascii="Times New Roman" w:eastAsia="Times New Roman" w:hAnsi="Times New Roman" w:cs="Times New Roman"/>
          <w:color w:val="000000" w:themeColor="text1"/>
          <w:sz w:val="24"/>
          <w:szCs w:val="24"/>
        </w:rPr>
        <w:tab/>
      </w:r>
      <w:r w:rsidR="00C957C9" w:rsidRPr="00CF0EDB">
        <w:rPr>
          <w:rFonts w:ascii="Times New Roman" w:eastAsia="Times New Roman" w:hAnsi="Times New Roman" w:cs="Times New Roman"/>
          <w:color w:val="000000" w:themeColor="text1"/>
          <w:sz w:val="24"/>
          <w:szCs w:val="24"/>
        </w:rPr>
        <w:t xml:space="preserve">Off Campus </w:t>
      </w:r>
      <w:r w:rsidRPr="00CF0EDB">
        <w:rPr>
          <w:rFonts w:ascii="Times New Roman" w:eastAsia="Times New Roman" w:hAnsi="Times New Roman" w:cs="Times New Roman"/>
          <w:color w:val="000000" w:themeColor="text1"/>
          <w:sz w:val="24"/>
          <w:szCs w:val="24"/>
        </w:rPr>
        <w:t>Confidential Support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E.</w:t>
      </w:r>
      <w:r w:rsidR="00DA731C">
        <w:rPr>
          <w:rFonts w:ascii="Times New Roman" w:eastAsia="Times New Roman" w:hAnsi="Times New Roman" w:cs="Times New Roman"/>
          <w:color w:val="000000" w:themeColor="text1"/>
          <w:sz w:val="24"/>
          <w:szCs w:val="24"/>
        </w:rPr>
        <w:tab/>
      </w:r>
      <w:r w:rsidRPr="00CF0EDB">
        <w:rPr>
          <w:rFonts w:ascii="Times New Roman" w:eastAsia="Times New Roman" w:hAnsi="Times New Roman" w:cs="Times New Roman"/>
          <w:color w:val="000000" w:themeColor="text1"/>
          <w:sz w:val="24"/>
          <w:szCs w:val="24"/>
        </w:rPr>
        <w:t>Private Resource</w:t>
      </w:r>
      <w:r w:rsidR="00E34912">
        <w:rPr>
          <w:rFonts w:ascii="Times New Roman" w:eastAsia="Times New Roman" w:hAnsi="Times New Roman" w:cs="Times New Roman"/>
          <w:color w:val="000000" w:themeColor="text1"/>
          <w:sz w:val="24"/>
          <w:szCs w:val="24"/>
        </w:rPr>
        <w:t xml:space="preserve">s and </w:t>
      </w:r>
      <w:r w:rsidRPr="00CF0EDB">
        <w:rPr>
          <w:rFonts w:ascii="Times New Roman" w:eastAsia="Times New Roman" w:hAnsi="Times New Roman" w:cs="Times New Roman"/>
          <w:color w:val="000000" w:themeColor="text1"/>
          <w:sz w:val="24"/>
          <w:szCs w:val="24"/>
        </w:rPr>
        <w:t>Additional Community Resources</w:t>
      </w:r>
    </w:p>
    <w:p w:rsidR="0073266B" w:rsidRPr="00CF0EDB" w:rsidRDefault="00C957C9"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is committed to treating all members of the community with dignity, care and respect. Any individual who experiences or is affected by sexual harassment, sexual violence, stalking or intimate partner violence, whether as a </w:t>
      </w:r>
      <w:r w:rsidR="00514D07">
        <w:rPr>
          <w:rFonts w:ascii="Times New Roman" w:eastAsia="Times New Roman" w:hAnsi="Times New Roman" w:cs="Times New Roman"/>
          <w:color w:val="000000" w:themeColor="text1"/>
          <w:sz w:val="24"/>
          <w:szCs w:val="24"/>
        </w:rPr>
        <w:t>Complainant</w:t>
      </w:r>
      <w:r w:rsidR="0073266B" w:rsidRPr="00CF0EDB">
        <w:rPr>
          <w:rFonts w:ascii="Times New Roman" w:eastAsia="Times New Roman" w:hAnsi="Times New Roman" w:cs="Times New Roman"/>
          <w:color w:val="000000" w:themeColor="text1"/>
          <w:sz w:val="24"/>
          <w:szCs w:val="24"/>
        </w:rPr>
        <w:t xml:space="preserve">, a </w:t>
      </w:r>
      <w:r w:rsidR="00514D07">
        <w:rPr>
          <w:rFonts w:ascii="Times New Roman" w:eastAsia="Times New Roman" w:hAnsi="Times New Roman" w:cs="Times New Roman"/>
          <w:color w:val="000000" w:themeColor="text1"/>
          <w:sz w:val="24"/>
          <w:szCs w:val="24"/>
        </w:rPr>
        <w:t>Respondent</w:t>
      </w:r>
      <w:r w:rsidR="0073266B" w:rsidRPr="00CF0EDB">
        <w:rPr>
          <w:rFonts w:ascii="Times New Roman" w:eastAsia="Times New Roman" w:hAnsi="Times New Roman" w:cs="Times New Roman"/>
          <w:color w:val="000000" w:themeColor="text1"/>
          <w:sz w:val="24"/>
          <w:szCs w:val="24"/>
        </w:rPr>
        <w:t>, or a third party, will have equal access to</w:t>
      </w:r>
      <w:r w:rsidR="00354563">
        <w:rPr>
          <w:rFonts w:ascii="Times New Roman" w:eastAsia="Times New Roman" w:hAnsi="Times New Roman" w:cs="Times New Roman"/>
          <w:color w:val="000000" w:themeColor="text1"/>
          <w:sz w:val="24"/>
          <w:szCs w:val="24"/>
        </w:rPr>
        <w:t xml:space="preserve"> free</w:t>
      </w:r>
      <w:r w:rsidR="0073266B" w:rsidRPr="00CF0EDB">
        <w:rPr>
          <w:rFonts w:ascii="Times New Roman" w:eastAsia="Times New Roman" w:hAnsi="Times New Roman" w:cs="Times New Roman"/>
          <w:color w:val="000000" w:themeColor="text1"/>
          <w:sz w:val="24"/>
          <w:szCs w:val="24"/>
        </w:rPr>
        <w:t xml:space="preserve"> support and counseling services through </w:t>
      </w:r>
      <w:r w:rsidR="00581ACD"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Interim remedies are also available to all parties.</w:t>
      </w:r>
      <w:r w:rsidR="00354563">
        <w:rPr>
          <w:rFonts w:ascii="Times New Roman" w:eastAsia="Times New Roman" w:hAnsi="Times New Roman" w:cs="Times New Roman"/>
          <w:color w:val="000000" w:themeColor="text1"/>
          <w:sz w:val="24"/>
          <w:szCs w:val="24"/>
        </w:rPr>
        <w:t xml:space="preserve">  </w:t>
      </w:r>
      <w:r w:rsidR="00354563" w:rsidRPr="00354563">
        <w:rPr>
          <w:rFonts w:ascii="Times New Roman" w:hAnsi="Times New Roman" w:cs="Times New Roman"/>
          <w:sz w:val="24"/>
          <w:szCs w:val="21"/>
          <w:shd w:val="clear" w:color="auto" w:fill="FFFFFF"/>
        </w:rPr>
        <w:t xml:space="preserve">These services </w:t>
      </w:r>
      <w:r w:rsidR="00354563">
        <w:rPr>
          <w:rFonts w:ascii="Times New Roman" w:hAnsi="Times New Roman" w:cs="Times New Roman"/>
          <w:sz w:val="24"/>
          <w:szCs w:val="21"/>
          <w:shd w:val="clear" w:color="auto" w:fill="FFFFFF"/>
        </w:rPr>
        <w:t>will</w:t>
      </w:r>
      <w:r w:rsidR="00354563" w:rsidRPr="00354563">
        <w:rPr>
          <w:rFonts w:ascii="Times New Roman" w:hAnsi="Times New Roman" w:cs="Times New Roman"/>
          <w:sz w:val="24"/>
          <w:szCs w:val="21"/>
          <w:shd w:val="clear" w:color="auto" w:fill="FFFFFF"/>
        </w:rPr>
        <w:t xml:space="preserve"> be non-punitive, non-disciplinary, and not unreasonably burdensome to the other party, but are designed to ensure equal educational access, protect safety, or deter sexual harassment. Some examples include counseling, extensions of course-related deadlines, modification to work or class schedules, campus escort services, restrictions on contact between the parties, and other similar measures.</w:t>
      </w:r>
    </w:p>
    <w:p w:rsidR="0073266B" w:rsidRPr="00CF0EDB" w:rsidRDefault="00C957C9"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recognizes that deciding whether to make a report, either to </w:t>
      </w:r>
      <w:r w:rsidR="00581ACD"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or law enforcement, and choosing how to proceed can be difficult decisions.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encourages all individuals affected by sexual misconduct to seek the support of campus and community resources. These professionals can provide guidance in making decisions, information about available resources and procedural options, and assistance to either party in the event that a report and/or resolution under this policy is pursued. Individuals are encouraged to use all available resources on and off campus, regardless of when or where the incident occurred.</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A.</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Awareness and Prevention of Sexual Misconduct</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FB3E61">
        <w:rPr>
          <w:rFonts w:ascii="Times New Roman" w:eastAsia="Times New Roman" w:hAnsi="Times New Roman" w:cs="Times New Roman"/>
          <w:color w:val="000000" w:themeColor="text1"/>
          <w:sz w:val="24"/>
          <w:szCs w:val="24"/>
        </w:rPr>
        <w:lastRenderedPageBreak/>
        <w:t>All incoming students and new employees will receive primary prevention and awareness programming as part of their orientation.</w:t>
      </w:r>
      <w:r w:rsidRPr="00CF0EDB">
        <w:rPr>
          <w:rFonts w:ascii="Times New Roman" w:eastAsia="Times New Roman" w:hAnsi="Times New Roman" w:cs="Times New Roman"/>
          <w:color w:val="000000" w:themeColor="text1"/>
          <w:sz w:val="24"/>
          <w:szCs w:val="24"/>
        </w:rPr>
        <w:t xml:space="preserve"> Educational programs focused on sexual misconduct include an overview of </w:t>
      </w:r>
      <w:r w:rsidR="00C957C9"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’s policies and procedures. The </w:t>
      </w:r>
      <w:r w:rsidR="00452890">
        <w:rPr>
          <w:rFonts w:ascii="Times New Roman" w:eastAsia="Times New Roman" w:hAnsi="Times New Roman" w:cs="Times New Roman"/>
          <w:color w:val="000000" w:themeColor="text1"/>
          <w:sz w:val="24"/>
          <w:szCs w:val="24"/>
        </w:rPr>
        <w:t xml:space="preserve">Title IX Coordinator </w:t>
      </w:r>
      <w:r w:rsidRPr="00CF0EDB">
        <w:rPr>
          <w:rFonts w:ascii="Times New Roman" w:eastAsia="Times New Roman" w:hAnsi="Times New Roman" w:cs="Times New Roman"/>
          <w:color w:val="000000" w:themeColor="text1"/>
          <w:sz w:val="24"/>
          <w:szCs w:val="24"/>
        </w:rPr>
        <w:t>oversees the education and prevention calendar and tailors programming to campus needs and climate. All educational programs include a review of resources and reporting options available for students, faculty and staff.</w:t>
      </w:r>
    </w:p>
    <w:p w:rsidR="0073266B" w:rsidRPr="00CF0EDB" w:rsidRDefault="0073266B" w:rsidP="00DA731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B.</w:t>
      </w:r>
      <w:r w:rsidR="00DA731C">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Emergency Support and Response Services in the Event of Sexual Violence</w:t>
      </w:r>
    </w:p>
    <w:p w:rsidR="0073266B" w:rsidRPr="00CF0EDB" w:rsidRDefault="00C957C9"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encourages all community members to seek assistance from a medical provider and/or law enforcement as soon as possible after an incident of sexual violence. This is the best option to provide physical safety, emotional support, and medical care to a survivor. It is also the best option to ensure preservation of evidence and to begin a timely investigative and remedial response.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will escort any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xml:space="preserve"> community member to a safe place, provide transportation to the hospital, assist in coordination with law enforcement, and provide information about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’s resources and reporting processes.</w:t>
      </w:r>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Emergency Response Services</w:t>
      </w:r>
    </w:p>
    <w:p w:rsidR="0073266B" w:rsidRPr="00CF0EDB"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911</w:t>
      </w:r>
    </w:p>
    <w:p w:rsidR="00C957C9" w:rsidRPr="00CF0EDB" w:rsidRDefault="00C957C9"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CF0EDB"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C.</w:t>
      </w:r>
      <w:r w:rsidR="00050120">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Medical Resources in the Event of Sexual Violence</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A medical provider can provide emergency and/or follow-up medical services. The medical exam has two goals: first, to diagnose and treat the full extent of any injury or physical effect (including prevention of sexually transmitted illnesses [STI] or possibility of pregnancy) and second, to properly collect and preserve evidence. The exam may include testing and prophylactic treatment for HIV/AIDS, STIs, and pregnancy; a thorough physical examination, which includes the genital and/or anal area; and a blood draw. There is a limited window of time (typically 72-96 hours) following an incident of sexual assault to preserve physical and other forms of evidence. Taking the step to gather evidence immediately does not commit an individual to any particular course of action. The decision to seek timely medical attention and gather any evidence, however, will preserve the full range of options to seek resolution under this policy or through the pursuit of criminal prosecution.</w:t>
      </w:r>
    </w:p>
    <w:p w:rsidR="0073266B" w:rsidRPr="00CF0EDB"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The </w:t>
      </w:r>
      <w:r w:rsidR="00514D07">
        <w:rPr>
          <w:rFonts w:ascii="Times New Roman" w:eastAsia="Times New Roman" w:hAnsi="Times New Roman" w:cs="Times New Roman"/>
          <w:color w:val="000000" w:themeColor="text1"/>
          <w:sz w:val="24"/>
          <w:szCs w:val="24"/>
        </w:rPr>
        <w:t>Complainant</w:t>
      </w:r>
      <w:r w:rsidRPr="00CF0EDB">
        <w:rPr>
          <w:rFonts w:ascii="Times New Roman" w:eastAsia="Times New Roman" w:hAnsi="Times New Roman" w:cs="Times New Roman"/>
          <w:color w:val="000000" w:themeColor="text1"/>
          <w:sz w:val="24"/>
          <w:szCs w:val="24"/>
        </w:rPr>
        <w:t xml:space="preserve"> has the option — and is encouraged – to go to</w:t>
      </w:r>
      <w:r w:rsidR="00C957C9" w:rsidRPr="00CF0EDB">
        <w:rPr>
          <w:rFonts w:ascii="Times New Roman" w:eastAsia="Times New Roman" w:hAnsi="Times New Roman" w:cs="Times New Roman"/>
          <w:color w:val="000000" w:themeColor="text1"/>
          <w:sz w:val="24"/>
          <w:szCs w:val="24"/>
        </w:rPr>
        <w:t xml:space="preserve"> a local hospital</w:t>
      </w:r>
      <w:r w:rsidRPr="00CF0EDB">
        <w:rPr>
          <w:rFonts w:ascii="Times New Roman" w:eastAsia="Times New Roman" w:hAnsi="Times New Roman" w:cs="Times New Roman"/>
          <w:color w:val="000000" w:themeColor="text1"/>
          <w:sz w:val="24"/>
          <w:szCs w:val="24"/>
        </w:rPr>
        <w:t xml:space="preserve"> to have evidence collected.  </w:t>
      </w:r>
      <w:r w:rsidR="00C957C9" w:rsidRPr="00CF0EDB">
        <w:rPr>
          <w:rFonts w:ascii="Times New Roman" w:eastAsia="Times New Roman" w:hAnsi="Times New Roman" w:cs="Times New Roman"/>
          <w:color w:val="000000" w:themeColor="text1"/>
          <w:sz w:val="24"/>
          <w:szCs w:val="24"/>
        </w:rPr>
        <w:t xml:space="preserve">A hospital is able to </w:t>
      </w:r>
      <w:r w:rsidRPr="00CF0EDB">
        <w:rPr>
          <w:rFonts w:ascii="Times New Roman" w:eastAsia="Times New Roman" w:hAnsi="Times New Roman" w:cs="Times New Roman"/>
          <w:color w:val="000000" w:themeColor="text1"/>
          <w:sz w:val="24"/>
          <w:szCs w:val="24"/>
        </w:rPr>
        <w:t xml:space="preserve">provide forensic exams and, hence, is the preferred medical center for those seeking sexual assault forensic examinations. </w:t>
      </w:r>
    </w:p>
    <w:p w:rsidR="0073266B" w:rsidRPr="00CF0EDB"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b/>
          <w:bCs/>
          <w:color w:val="000000" w:themeColor="text1"/>
          <w:sz w:val="24"/>
          <w:szCs w:val="24"/>
          <w:bdr w:val="none" w:sz="0" w:space="0" w:color="auto" w:frame="1"/>
        </w:rPr>
        <w:t>D.</w:t>
      </w:r>
      <w:r w:rsidR="00050120">
        <w:rPr>
          <w:rFonts w:ascii="Times New Roman" w:eastAsia="Times New Roman" w:hAnsi="Times New Roman" w:cs="Times New Roman"/>
          <w:b/>
          <w:bCs/>
          <w:color w:val="000000" w:themeColor="text1"/>
          <w:sz w:val="24"/>
          <w:szCs w:val="24"/>
          <w:bdr w:val="none" w:sz="0" w:space="0" w:color="auto" w:frame="1"/>
        </w:rPr>
        <w:tab/>
      </w:r>
      <w:r w:rsidRPr="00CF0EDB">
        <w:rPr>
          <w:rFonts w:ascii="Times New Roman" w:eastAsia="Times New Roman" w:hAnsi="Times New Roman" w:cs="Times New Roman"/>
          <w:b/>
          <w:bCs/>
          <w:color w:val="000000" w:themeColor="text1"/>
          <w:sz w:val="24"/>
          <w:szCs w:val="24"/>
          <w:bdr w:val="none" w:sz="0" w:space="0" w:color="auto" w:frame="1"/>
        </w:rPr>
        <w:t>Confidential Resources and Support</w:t>
      </w:r>
    </w:p>
    <w:p w:rsidR="0073266B" w:rsidRPr="00CF0EDB" w:rsidRDefault="00C957C9" w:rsidP="00050120">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lastRenderedPageBreak/>
        <w:t>NTI</w:t>
      </w:r>
      <w:r w:rsidR="0073266B" w:rsidRPr="00CF0EDB">
        <w:rPr>
          <w:rFonts w:ascii="Times New Roman" w:eastAsia="Times New Roman" w:hAnsi="Times New Roman" w:cs="Times New Roman"/>
          <w:color w:val="000000" w:themeColor="text1"/>
          <w:sz w:val="24"/>
          <w:szCs w:val="24"/>
        </w:rPr>
        <w:t xml:space="preserve"> encourages all community members to make a prompt report of any incident of sexual harassment, sexual violence, stalking, intimate partner violence, and other forms of sexual misconduct to local law enforcement and </w:t>
      </w:r>
      <w:r w:rsidRPr="00CF0EDB">
        <w:rPr>
          <w:rFonts w:ascii="Times New Roman" w:eastAsia="Times New Roman" w:hAnsi="Times New Roman" w:cs="Times New Roman"/>
          <w:color w:val="000000" w:themeColor="text1"/>
          <w:sz w:val="24"/>
          <w:szCs w:val="24"/>
        </w:rPr>
        <w:t>NTI</w:t>
      </w:r>
      <w:r w:rsidR="0073266B" w:rsidRPr="00CF0EDB">
        <w:rPr>
          <w:rFonts w:ascii="Times New Roman" w:eastAsia="Times New Roman" w:hAnsi="Times New Roman" w:cs="Times New Roman"/>
          <w:color w:val="000000" w:themeColor="text1"/>
          <w:sz w:val="24"/>
          <w:szCs w:val="24"/>
        </w:rPr>
        <w:t>. For individuals who are not prepared to make a report, or who may be unsure what happened, but are still seeking information and support, there are several legally-protected confidential resources in the local community, including counseling and support services.</w:t>
      </w:r>
    </w:p>
    <w:p w:rsidR="0073266B" w:rsidRPr="00CF0EDB"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CF0EDB">
        <w:rPr>
          <w:rFonts w:ascii="Times New Roman" w:eastAsia="Times New Roman" w:hAnsi="Times New Roman" w:cs="Times New Roman"/>
          <w:color w:val="000000" w:themeColor="text1"/>
          <w:sz w:val="24"/>
          <w:szCs w:val="24"/>
        </w:rPr>
        <w:t xml:space="preserve">Individuals affected by sexual harassment, sexual violence, stalking, intimate partner violence, and other forms of sexual misconduct may want to consult with someone in a confidential manner without making a report to </w:t>
      </w:r>
      <w:r w:rsidR="00581ACD" w:rsidRPr="00CF0EDB">
        <w:rPr>
          <w:rFonts w:ascii="Times New Roman" w:eastAsia="Times New Roman" w:hAnsi="Times New Roman" w:cs="Times New Roman"/>
          <w:color w:val="000000" w:themeColor="text1"/>
          <w:sz w:val="24"/>
          <w:szCs w:val="24"/>
        </w:rPr>
        <w:t>NTI</w:t>
      </w:r>
      <w:r w:rsidRPr="00CF0EDB">
        <w:rPr>
          <w:rFonts w:ascii="Times New Roman" w:eastAsia="Times New Roman" w:hAnsi="Times New Roman" w:cs="Times New Roman"/>
          <w:color w:val="000000" w:themeColor="text1"/>
          <w:sz w:val="24"/>
          <w:szCs w:val="24"/>
        </w:rPr>
        <w:t xml:space="preserve"> or initiating an investigation. The trained professionals listed in this section are designated as confidential and may not share information about a patient/client (including whether or not that individual has received services) without the individual’s expressed consent unless there is imminent danger to the patient/client or others or as otherwise required by law. </w:t>
      </w:r>
    </w:p>
    <w:p w:rsidR="00C957C9" w:rsidRPr="00CF0EDB" w:rsidRDefault="0073266B"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r w:rsidRPr="00CF0EDB">
        <w:rPr>
          <w:rFonts w:ascii="Times New Roman" w:eastAsia="Times New Roman" w:hAnsi="Times New Roman" w:cs="Times New Roman"/>
          <w:b/>
          <w:bCs/>
          <w:color w:val="000000" w:themeColor="text1"/>
          <w:sz w:val="24"/>
          <w:szCs w:val="24"/>
          <w:bdr w:val="none" w:sz="0" w:space="0" w:color="auto" w:frame="1"/>
        </w:rPr>
        <w:t>Off Campus Confidential Support</w:t>
      </w:r>
    </w:p>
    <w:p w:rsidR="00C957C9" w:rsidRPr="006F49FB" w:rsidRDefault="00C957C9" w:rsidP="000C1BAC">
      <w:pPr>
        <w:numPr>
          <w:ilvl w:val="0"/>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Family Crisis Services</w:t>
      </w:r>
      <w:r w:rsidRPr="006F49FB">
        <w:rPr>
          <w:rFonts w:ascii="Times New Roman" w:eastAsia="Times New Roman" w:hAnsi="Times New Roman" w:cs="Times New Roman"/>
          <w:sz w:val="24"/>
          <w:szCs w:val="24"/>
        </w:rPr>
        <w:t xml:space="preserve"> (Cumberland County)</w:t>
      </w:r>
      <w:r w:rsidRPr="006F49FB">
        <w:rPr>
          <w:rFonts w:ascii="Times New Roman" w:eastAsia="Times New Roman" w:hAnsi="Times New Roman" w:cs="Times New Roman"/>
          <w:sz w:val="24"/>
          <w:szCs w:val="24"/>
        </w:rPr>
        <w:br/>
        <w:t>P.O. Box 704, Portland, ME 04104</w:t>
      </w:r>
      <w:r w:rsidRPr="006F49FB">
        <w:rPr>
          <w:rFonts w:ascii="Times New Roman" w:eastAsia="Times New Roman" w:hAnsi="Times New Roman" w:cs="Times New Roman"/>
          <w:sz w:val="24"/>
          <w:szCs w:val="24"/>
        </w:rPr>
        <w:br/>
        <w:t xml:space="preserve">Admin.: </w:t>
      </w:r>
      <w:hyperlink r:id="rId16" w:history="1">
        <w:r w:rsidRPr="006F49FB">
          <w:rPr>
            <w:rFonts w:ascii="Times New Roman" w:eastAsia="Times New Roman" w:hAnsi="Times New Roman" w:cs="Times New Roman"/>
            <w:color w:val="0000FF"/>
            <w:sz w:val="24"/>
            <w:szCs w:val="24"/>
            <w:u w:val="single"/>
          </w:rPr>
          <w:t>207-767-4952</w:t>
        </w:r>
      </w:hyperlink>
      <w:r w:rsidRPr="006F49FB">
        <w:rPr>
          <w:rFonts w:ascii="Times New Roman" w:eastAsia="Times New Roman" w:hAnsi="Times New Roman" w:cs="Times New Roman"/>
          <w:sz w:val="24"/>
          <w:szCs w:val="24"/>
        </w:rPr>
        <w:br/>
        <w:t xml:space="preserve">Hotline: </w:t>
      </w:r>
      <w:hyperlink r:id="rId17" w:history="1">
        <w:r w:rsidRPr="006F49FB">
          <w:rPr>
            <w:rFonts w:ascii="Times New Roman" w:eastAsia="Times New Roman" w:hAnsi="Times New Roman" w:cs="Times New Roman"/>
            <w:color w:val="0000FF"/>
            <w:sz w:val="24"/>
            <w:szCs w:val="24"/>
            <w:u w:val="single"/>
          </w:rPr>
          <w:t>1-800-537-6066</w:t>
        </w:r>
      </w:hyperlink>
      <w:r w:rsidRPr="006F49FB">
        <w:rPr>
          <w:rFonts w:ascii="Times New Roman" w:eastAsia="Times New Roman" w:hAnsi="Times New Roman" w:cs="Times New Roman"/>
          <w:sz w:val="24"/>
          <w:szCs w:val="24"/>
        </w:rPr>
        <w:t xml:space="preserve">; </w:t>
      </w:r>
      <w:hyperlink r:id="rId18" w:history="1">
        <w:r w:rsidRPr="006F49FB">
          <w:rPr>
            <w:rFonts w:ascii="Times New Roman" w:eastAsia="Times New Roman" w:hAnsi="Times New Roman" w:cs="Times New Roman"/>
            <w:color w:val="0000FF"/>
            <w:sz w:val="24"/>
            <w:szCs w:val="24"/>
            <w:u w:val="single"/>
          </w:rPr>
          <w:t>207-874-1973</w:t>
        </w:r>
      </w:hyperlink>
      <w:r w:rsidRPr="006F49FB">
        <w:rPr>
          <w:rFonts w:ascii="Times New Roman" w:eastAsia="Times New Roman" w:hAnsi="Times New Roman" w:cs="Times New Roman"/>
          <w:sz w:val="24"/>
          <w:szCs w:val="24"/>
        </w:rPr>
        <w:br/>
        <w:t>All numbers TTY accessible</w:t>
      </w:r>
      <w:r w:rsidRPr="006F49FB">
        <w:rPr>
          <w:rFonts w:ascii="Times New Roman" w:eastAsia="Times New Roman" w:hAnsi="Times New Roman" w:cs="Times New Roman"/>
          <w:sz w:val="24"/>
          <w:szCs w:val="24"/>
        </w:rPr>
        <w:br/>
      </w:r>
      <w:hyperlink r:id="rId19" w:history="1">
        <w:r w:rsidRPr="006F49FB">
          <w:rPr>
            <w:rFonts w:ascii="Times New Roman" w:eastAsia="Times New Roman" w:hAnsi="Times New Roman" w:cs="Times New Roman"/>
            <w:color w:val="0000FF"/>
            <w:sz w:val="24"/>
            <w:szCs w:val="24"/>
            <w:u w:val="single"/>
          </w:rPr>
          <w:t>familycrisis@familycrisis.org</w:t>
        </w:r>
      </w:hyperlink>
      <w:r w:rsidRPr="006F49FB">
        <w:rPr>
          <w:rFonts w:ascii="Times New Roman" w:eastAsia="Times New Roman" w:hAnsi="Times New Roman" w:cs="Times New Roman"/>
          <w:sz w:val="24"/>
          <w:szCs w:val="24"/>
        </w:rPr>
        <w:br/>
      </w:r>
      <w:hyperlink r:id="rId20" w:history="1">
        <w:r w:rsidRPr="006F49FB">
          <w:rPr>
            <w:rFonts w:ascii="Times New Roman" w:eastAsia="Times New Roman" w:hAnsi="Times New Roman" w:cs="Times New Roman"/>
            <w:color w:val="0000FF"/>
            <w:sz w:val="24"/>
            <w:szCs w:val="24"/>
            <w:u w:val="single"/>
          </w:rPr>
          <w:t>www.familycrisis.org</w:t>
        </w:r>
      </w:hyperlink>
    </w:p>
    <w:p w:rsidR="00C957C9" w:rsidRPr="006F49FB" w:rsidRDefault="00C957C9" w:rsidP="000C1BAC">
      <w:pPr>
        <w:numPr>
          <w:ilvl w:val="0"/>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Safe Voices</w:t>
      </w:r>
      <w:r w:rsidRPr="006F49FB">
        <w:rPr>
          <w:rFonts w:ascii="Times New Roman" w:eastAsia="Times New Roman" w:hAnsi="Times New Roman" w:cs="Times New Roman"/>
          <w:sz w:val="24"/>
          <w:szCs w:val="24"/>
        </w:rPr>
        <w:t xml:space="preserve"> (Androscoggin, Franklin &amp; Oxford Counties)</w:t>
      </w:r>
      <w:r w:rsidRPr="006F49FB">
        <w:rPr>
          <w:rFonts w:ascii="Times New Roman" w:eastAsia="Times New Roman" w:hAnsi="Times New Roman" w:cs="Times New Roman"/>
          <w:sz w:val="24"/>
          <w:szCs w:val="24"/>
        </w:rPr>
        <w:br/>
        <w:t>P.O. Box 713, Auburn, ME 04212-0713</w:t>
      </w:r>
      <w:r w:rsidRPr="006F49FB">
        <w:rPr>
          <w:rFonts w:ascii="Times New Roman" w:eastAsia="Times New Roman" w:hAnsi="Times New Roman" w:cs="Times New Roman"/>
          <w:sz w:val="24"/>
          <w:szCs w:val="24"/>
        </w:rPr>
        <w:br/>
        <w:t xml:space="preserve">Admin.: </w:t>
      </w:r>
      <w:hyperlink r:id="rId21" w:history="1">
        <w:r w:rsidRPr="006F49FB">
          <w:rPr>
            <w:rFonts w:ascii="Times New Roman" w:eastAsia="Times New Roman" w:hAnsi="Times New Roman" w:cs="Times New Roman"/>
            <w:color w:val="0000FF"/>
            <w:sz w:val="24"/>
            <w:szCs w:val="24"/>
            <w:u w:val="single"/>
          </w:rPr>
          <w:t>207-795-6744</w:t>
        </w:r>
      </w:hyperlink>
      <w:r w:rsidRPr="006F49FB">
        <w:rPr>
          <w:rFonts w:ascii="Times New Roman" w:eastAsia="Times New Roman" w:hAnsi="Times New Roman" w:cs="Times New Roman"/>
          <w:sz w:val="24"/>
          <w:szCs w:val="24"/>
        </w:rPr>
        <w:br/>
        <w:t xml:space="preserve">Hotline: </w:t>
      </w:r>
      <w:hyperlink r:id="rId22" w:history="1">
        <w:r w:rsidRPr="006F49FB">
          <w:rPr>
            <w:rFonts w:ascii="Times New Roman" w:eastAsia="Times New Roman" w:hAnsi="Times New Roman" w:cs="Times New Roman"/>
            <w:color w:val="0000FF"/>
            <w:sz w:val="24"/>
            <w:szCs w:val="24"/>
            <w:u w:val="single"/>
          </w:rPr>
          <w:t>1-800-559-2927</w:t>
        </w:r>
      </w:hyperlink>
      <w:r w:rsidRPr="006F49FB">
        <w:rPr>
          <w:rFonts w:ascii="Times New Roman" w:eastAsia="Times New Roman" w:hAnsi="Times New Roman" w:cs="Times New Roman"/>
          <w:sz w:val="24"/>
          <w:szCs w:val="24"/>
        </w:rPr>
        <w:t xml:space="preserve"> or </w:t>
      </w:r>
      <w:hyperlink r:id="rId23" w:history="1">
        <w:r w:rsidRPr="006F49FB">
          <w:rPr>
            <w:rFonts w:ascii="Times New Roman" w:eastAsia="Times New Roman" w:hAnsi="Times New Roman" w:cs="Times New Roman"/>
            <w:color w:val="0000FF"/>
            <w:sz w:val="24"/>
            <w:szCs w:val="24"/>
            <w:u w:val="single"/>
          </w:rPr>
          <w:t>207- 795-4020</w:t>
        </w:r>
      </w:hyperlink>
      <w:r w:rsidRPr="006F49FB">
        <w:rPr>
          <w:rFonts w:ascii="Times New Roman" w:eastAsia="Times New Roman" w:hAnsi="Times New Roman" w:cs="Times New Roman"/>
          <w:sz w:val="24"/>
          <w:szCs w:val="24"/>
        </w:rPr>
        <w:br/>
      </w:r>
      <w:hyperlink r:id="rId24" w:history="1">
        <w:r w:rsidRPr="006F49FB">
          <w:rPr>
            <w:rFonts w:ascii="Times New Roman" w:eastAsia="Times New Roman" w:hAnsi="Times New Roman" w:cs="Times New Roman"/>
            <w:color w:val="0000FF"/>
            <w:sz w:val="24"/>
            <w:szCs w:val="24"/>
            <w:u w:val="single"/>
          </w:rPr>
          <w:t>info@safevoices.org</w:t>
        </w:r>
      </w:hyperlink>
      <w:r w:rsidRPr="006F49FB">
        <w:rPr>
          <w:rFonts w:ascii="Times New Roman" w:eastAsia="Times New Roman" w:hAnsi="Times New Roman" w:cs="Times New Roman"/>
          <w:sz w:val="24"/>
          <w:szCs w:val="24"/>
        </w:rPr>
        <w:br/>
      </w:r>
      <w:hyperlink r:id="rId25" w:history="1">
        <w:r w:rsidRPr="006F49FB">
          <w:rPr>
            <w:rFonts w:ascii="Times New Roman" w:eastAsia="Times New Roman" w:hAnsi="Times New Roman" w:cs="Times New Roman"/>
            <w:color w:val="0000FF"/>
            <w:sz w:val="24"/>
            <w:szCs w:val="24"/>
            <w:u w:val="single"/>
          </w:rPr>
          <w:t>www.safevoices.org</w:t>
        </w:r>
      </w:hyperlink>
    </w:p>
    <w:p w:rsidR="00C957C9" w:rsidRPr="006F49FB" w:rsidRDefault="00C957C9" w:rsidP="000C1BAC">
      <w:pPr>
        <w:numPr>
          <w:ilvl w:val="0"/>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Family Violence Project</w:t>
      </w:r>
      <w:r w:rsidRPr="006F49FB">
        <w:rPr>
          <w:rFonts w:ascii="Times New Roman" w:eastAsia="Times New Roman" w:hAnsi="Times New Roman" w:cs="Times New Roman"/>
          <w:sz w:val="24"/>
          <w:szCs w:val="24"/>
        </w:rPr>
        <w:t xml:space="preserve"> (Kennebec &amp; Somerset Counties)</w:t>
      </w:r>
      <w:r w:rsidRPr="006F49FB">
        <w:rPr>
          <w:rFonts w:ascii="Times New Roman" w:eastAsia="Times New Roman" w:hAnsi="Times New Roman" w:cs="Times New Roman"/>
          <w:sz w:val="24"/>
          <w:szCs w:val="24"/>
        </w:rPr>
        <w:br/>
        <w:t>P.O. Box 304, Augusta, ME 04332</w:t>
      </w:r>
      <w:r w:rsidRPr="006F49FB">
        <w:rPr>
          <w:rFonts w:ascii="Times New Roman" w:eastAsia="Times New Roman" w:hAnsi="Times New Roman" w:cs="Times New Roman"/>
          <w:sz w:val="24"/>
          <w:szCs w:val="24"/>
        </w:rPr>
        <w:br/>
        <w:t xml:space="preserve">Admin.: </w:t>
      </w:r>
      <w:hyperlink r:id="rId26" w:history="1">
        <w:r w:rsidRPr="006F49FB">
          <w:rPr>
            <w:rFonts w:ascii="Times New Roman" w:eastAsia="Times New Roman" w:hAnsi="Times New Roman" w:cs="Times New Roman"/>
            <w:color w:val="0000FF"/>
            <w:sz w:val="24"/>
            <w:szCs w:val="24"/>
            <w:u w:val="single"/>
          </w:rPr>
          <w:t>207-623-8637</w:t>
        </w:r>
      </w:hyperlink>
      <w:r w:rsidRPr="006F49FB">
        <w:rPr>
          <w:rFonts w:ascii="Times New Roman" w:eastAsia="Times New Roman" w:hAnsi="Times New Roman" w:cs="Times New Roman"/>
          <w:sz w:val="24"/>
          <w:szCs w:val="24"/>
        </w:rPr>
        <w:br/>
        <w:t xml:space="preserve">Hotline: </w:t>
      </w:r>
      <w:hyperlink r:id="rId27" w:history="1">
        <w:r w:rsidRPr="006F49FB">
          <w:rPr>
            <w:rFonts w:ascii="Times New Roman" w:eastAsia="Times New Roman" w:hAnsi="Times New Roman" w:cs="Times New Roman"/>
            <w:color w:val="0000FF"/>
            <w:sz w:val="24"/>
            <w:szCs w:val="24"/>
            <w:u w:val="single"/>
          </w:rPr>
          <w:t>1-877-890-7788</w:t>
        </w:r>
      </w:hyperlink>
      <w:r w:rsidRPr="006F49FB">
        <w:rPr>
          <w:rFonts w:ascii="Times New Roman" w:eastAsia="Times New Roman" w:hAnsi="Times New Roman" w:cs="Times New Roman"/>
          <w:sz w:val="24"/>
          <w:szCs w:val="24"/>
        </w:rPr>
        <w:t xml:space="preserve">; </w:t>
      </w:r>
      <w:hyperlink r:id="rId28" w:history="1">
        <w:r w:rsidRPr="006F49FB">
          <w:rPr>
            <w:rFonts w:ascii="Times New Roman" w:eastAsia="Times New Roman" w:hAnsi="Times New Roman" w:cs="Times New Roman"/>
            <w:color w:val="0000FF"/>
            <w:sz w:val="24"/>
            <w:szCs w:val="24"/>
            <w:u w:val="single"/>
          </w:rPr>
          <w:t>207-623-3569</w:t>
        </w:r>
      </w:hyperlink>
      <w:r w:rsidRPr="006F49FB">
        <w:rPr>
          <w:rFonts w:ascii="Times New Roman" w:eastAsia="Times New Roman" w:hAnsi="Times New Roman" w:cs="Times New Roman"/>
          <w:sz w:val="24"/>
          <w:szCs w:val="24"/>
        </w:rPr>
        <w:br/>
      </w:r>
      <w:hyperlink r:id="rId29" w:history="1">
        <w:r w:rsidRPr="006F49FB">
          <w:rPr>
            <w:rFonts w:ascii="Times New Roman" w:eastAsia="Times New Roman" w:hAnsi="Times New Roman" w:cs="Times New Roman"/>
            <w:color w:val="0000FF"/>
            <w:sz w:val="24"/>
            <w:szCs w:val="24"/>
            <w:u w:val="single"/>
          </w:rPr>
          <w:t>fvp@familyviolenceproject.org</w:t>
        </w:r>
      </w:hyperlink>
      <w:r w:rsidRPr="006F49FB">
        <w:rPr>
          <w:rFonts w:ascii="Times New Roman" w:eastAsia="Times New Roman" w:hAnsi="Times New Roman" w:cs="Times New Roman"/>
          <w:sz w:val="24"/>
          <w:szCs w:val="24"/>
        </w:rPr>
        <w:br/>
      </w:r>
      <w:hyperlink r:id="rId30" w:history="1">
        <w:r w:rsidRPr="006F49FB">
          <w:rPr>
            <w:rFonts w:ascii="Times New Roman" w:eastAsia="Times New Roman" w:hAnsi="Times New Roman" w:cs="Times New Roman"/>
            <w:color w:val="0000FF"/>
            <w:sz w:val="24"/>
            <w:szCs w:val="24"/>
            <w:u w:val="single"/>
          </w:rPr>
          <w:t>www.familyviolenceproject.org</w:t>
        </w:r>
      </w:hyperlink>
    </w:p>
    <w:p w:rsidR="00C957C9" w:rsidRPr="006F49FB" w:rsidRDefault="00C957C9" w:rsidP="000C1BAC">
      <w:pPr>
        <w:numPr>
          <w:ilvl w:val="0"/>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 xml:space="preserve">Caring Unlimited </w:t>
      </w:r>
      <w:r w:rsidRPr="006F49FB">
        <w:rPr>
          <w:rFonts w:ascii="Times New Roman" w:eastAsia="Times New Roman" w:hAnsi="Times New Roman" w:cs="Times New Roman"/>
          <w:sz w:val="24"/>
          <w:szCs w:val="24"/>
        </w:rPr>
        <w:t>(York County)</w:t>
      </w:r>
      <w:r w:rsidRPr="006F49FB">
        <w:rPr>
          <w:rFonts w:ascii="Times New Roman" w:eastAsia="Times New Roman" w:hAnsi="Times New Roman" w:cs="Times New Roman"/>
          <w:sz w:val="24"/>
          <w:szCs w:val="24"/>
        </w:rPr>
        <w:br/>
        <w:t>P.O. Box 590, Sanford, ME 04073</w:t>
      </w:r>
      <w:r w:rsidRPr="006F49FB">
        <w:rPr>
          <w:rFonts w:ascii="Times New Roman" w:eastAsia="Times New Roman" w:hAnsi="Times New Roman" w:cs="Times New Roman"/>
          <w:sz w:val="24"/>
          <w:szCs w:val="24"/>
        </w:rPr>
        <w:br/>
        <w:t>Admin.: 207-490-3227</w:t>
      </w:r>
      <w:r w:rsidRPr="006F49FB">
        <w:rPr>
          <w:rFonts w:ascii="Times New Roman" w:eastAsia="Times New Roman" w:hAnsi="Times New Roman" w:cs="Times New Roman"/>
          <w:sz w:val="24"/>
          <w:szCs w:val="24"/>
        </w:rPr>
        <w:br/>
        <w:t xml:space="preserve">Hotline: </w:t>
      </w:r>
      <w:hyperlink r:id="rId31" w:history="1">
        <w:r w:rsidRPr="006F49FB">
          <w:rPr>
            <w:rFonts w:ascii="Times New Roman" w:eastAsia="Times New Roman" w:hAnsi="Times New Roman" w:cs="Times New Roman"/>
            <w:color w:val="0000FF"/>
            <w:sz w:val="24"/>
            <w:szCs w:val="24"/>
            <w:u w:val="single"/>
          </w:rPr>
          <w:t>1-800-239-7298</w:t>
        </w:r>
      </w:hyperlink>
      <w:r w:rsidRPr="006F49FB">
        <w:rPr>
          <w:rFonts w:ascii="Times New Roman" w:eastAsia="Times New Roman" w:hAnsi="Times New Roman" w:cs="Times New Roman"/>
          <w:sz w:val="24"/>
          <w:szCs w:val="24"/>
        </w:rPr>
        <w:br/>
      </w:r>
      <w:hyperlink r:id="rId32" w:history="1">
        <w:r w:rsidRPr="006F49FB">
          <w:rPr>
            <w:rFonts w:ascii="Times New Roman" w:eastAsia="Times New Roman" w:hAnsi="Times New Roman" w:cs="Times New Roman"/>
            <w:color w:val="0000FF"/>
            <w:sz w:val="24"/>
            <w:szCs w:val="24"/>
            <w:u w:val="single"/>
          </w:rPr>
          <w:t>mail@caring-unlimited.org</w:t>
        </w:r>
      </w:hyperlink>
      <w:r w:rsidRPr="006F49FB">
        <w:rPr>
          <w:rFonts w:ascii="Times New Roman" w:eastAsia="Times New Roman" w:hAnsi="Times New Roman" w:cs="Times New Roman"/>
          <w:sz w:val="24"/>
          <w:szCs w:val="24"/>
        </w:rPr>
        <w:br/>
      </w:r>
      <w:hyperlink r:id="rId33" w:history="1">
        <w:r w:rsidRPr="006F49FB">
          <w:rPr>
            <w:rFonts w:ascii="Times New Roman" w:eastAsia="Times New Roman" w:hAnsi="Times New Roman" w:cs="Times New Roman"/>
            <w:color w:val="0000FF"/>
            <w:sz w:val="24"/>
            <w:szCs w:val="24"/>
            <w:u w:val="single"/>
          </w:rPr>
          <w:t>www.caring-unlimited.org</w:t>
        </w:r>
      </w:hyperlink>
    </w:p>
    <w:p w:rsidR="00C957C9" w:rsidRPr="006F49FB" w:rsidRDefault="00C957C9" w:rsidP="00050120">
      <w:pPr>
        <w:spacing w:after="0" w:line="240" w:lineRule="auto"/>
        <w:rPr>
          <w:rFonts w:ascii="Times New Roman" w:eastAsia="Calibri" w:hAnsi="Times New Roman" w:cs="Times New Roman"/>
          <w:b/>
          <w:sz w:val="24"/>
          <w:szCs w:val="24"/>
        </w:rPr>
      </w:pPr>
    </w:p>
    <w:p w:rsidR="00C957C9" w:rsidRPr="006F49FB" w:rsidRDefault="00E34912" w:rsidP="00E34912">
      <w:pPr>
        <w:spacing w:after="20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  </w:t>
      </w:r>
      <w:r>
        <w:rPr>
          <w:rFonts w:ascii="Times New Roman" w:eastAsia="Calibri" w:hAnsi="Times New Roman" w:cs="Times New Roman"/>
          <w:b/>
          <w:sz w:val="24"/>
          <w:szCs w:val="24"/>
        </w:rPr>
        <w:tab/>
      </w:r>
      <w:r w:rsidR="00C957C9" w:rsidRPr="006F49FB">
        <w:rPr>
          <w:rFonts w:ascii="Times New Roman" w:eastAsia="Calibri" w:hAnsi="Times New Roman" w:cs="Times New Roman"/>
          <w:b/>
          <w:sz w:val="24"/>
          <w:szCs w:val="24"/>
        </w:rPr>
        <w:t>Additional Student Hotlines/Crisis Numbers</w:t>
      </w:r>
    </w:p>
    <w:p w:rsidR="00C957C9" w:rsidRPr="006F49FB" w:rsidRDefault="00C957C9" w:rsidP="000C1BAC">
      <w:pPr>
        <w:numPr>
          <w:ilvl w:val="0"/>
          <w:numId w:val="30"/>
        </w:numPr>
        <w:spacing w:after="20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Maine Statewide Crisis</w:t>
      </w:r>
    </w:p>
    <w:p w:rsidR="00C957C9" w:rsidRPr="006F49FB" w:rsidRDefault="00C957C9" w:rsidP="000C1BAC">
      <w:pPr>
        <w:spacing w:after="20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1-888-568-1112 (Voice/TTY)</w:t>
      </w:r>
    </w:p>
    <w:p w:rsidR="00C957C9" w:rsidRPr="006F49FB" w:rsidRDefault="00C957C9" w:rsidP="000C1BAC">
      <w:pPr>
        <w:spacing w:after="20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If you are concerned about yourself or about somebody else, call the crisis hotline.  This will connect you to your closest crisis center.</w:t>
      </w:r>
    </w:p>
    <w:p w:rsidR="00C957C9" w:rsidRPr="006F49FB" w:rsidRDefault="00C957C9" w:rsidP="000C1BAC">
      <w:pPr>
        <w:spacing w:after="200" w:line="240" w:lineRule="auto"/>
        <w:ind w:left="720"/>
        <w:contextualSpacing/>
        <w:rPr>
          <w:rFonts w:ascii="Times New Roman" w:eastAsia="Calibri" w:hAnsi="Times New Roman" w:cs="Times New Roman"/>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Domestic Violence</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1-866-834-HELP (4357)</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This number gives you information on domestic violence, crisis counseling, and emotional support.</w:t>
      </w:r>
    </w:p>
    <w:p w:rsidR="00C957C9" w:rsidRPr="006F49FB" w:rsidRDefault="00C957C9" w:rsidP="000C1BAC">
      <w:pPr>
        <w:numPr>
          <w:ilvl w:val="1"/>
          <w:numId w:val="30"/>
        </w:numPr>
        <w:spacing w:after="20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 xml:space="preserve">More local domestic violence resource centers: </w:t>
      </w:r>
    </w:p>
    <w:p w:rsidR="00C957C9" w:rsidRPr="006F49FB" w:rsidRDefault="00C957C9" w:rsidP="000C1BAC">
      <w:pPr>
        <w:numPr>
          <w:ilvl w:val="2"/>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Hope and Justice Project</w:t>
      </w:r>
      <w:r w:rsidRPr="006F49FB">
        <w:rPr>
          <w:rFonts w:ascii="Times New Roman" w:eastAsia="Times New Roman" w:hAnsi="Times New Roman" w:cs="Times New Roman"/>
          <w:sz w:val="24"/>
          <w:szCs w:val="24"/>
        </w:rPr>
        <w:t xml:space="preserve"> (Aroostook County)</w:t>
      </w:r>
      <w:r w:rsidRPr="006F49FB">
        <w:rPr>
          <w:rFonts w:ascii="Times New Roman" w:eastAsia="Times New Roman" w:hAnsi="Times New Roman" w:cs="Times New Roman"/>
          <w:sz w:val="24"/>
          <w:szCs w:val="24"/>
        </w:rPr>
        <w:br/>
        <w:t>754 Main Street, Presque Isle, ME 04769</w:t>
      </w:r>
      <w:r w:rsidRPr="006F49FB">
        <w:rPr>
          <w:rFonts w:ascii="Times New Roman" w:eastAsia="Times New Roman" w:hAnsi="Times New Roman" w:cs="Times New Roman"/>
          <w:sz w:val="24"/>
          <w:szCs w:val="24"/>
        </w:rPr>
        <w:br/>
        <w:t xml:space="preserve">Admin.: </w:t>
      </w:r>
      <w:hyperlink r:id="rId34" w:history="1">
        <w:r w:rsidRPr="006F49FB">
          <w:rPr>
            <w:rFonts w:ascii="Times New Roman" w:eastAsia="Times New Roman" w:hAnsi="Times New Roman" w:cs="Times New Roman"/>
            <w:color w:val="0000FF"/>
            <w:sz w:val="24"/>
            <w:szCs w:val="24"/>
            <w:u w:val="single"/>
          </w:rPr>
          <w:t>207-764-2977</w:t>
        </w:r>
      </w:hyperlink>
      <w:r w:rsidRPr="006F49FB">
        <w:rPr>
          <w:rFonts w:ascii="Times New Roman" w:eastAsia="Times New Roman" w:hAnsi="Times New Roman" w:cs="Times New Roman"/>
          <w:sz w:val="24"/>
          <w:szCs w:val="24"/>
        </w:rPr>
        <w:br/>
        <w:t xml:space="preserve">Hotline: </w:t>
      </w:r>
      <w:hyperlink r:id="rId35" w:history="1">
        <w:r w:rsidRPr="006F49FB">
          <w:rPr>
            <w:rFonts w:ascii="Times New Roman" w:eastAsia="Times New Roman" w:hAnsi="Times New Roman" w:cs="Times New Roman"/>
            <w:color w:val="0000FF"/>
            <w:sz w:val="24"/>
            <w:szCs w:val="24"/>
            <w:u w:val="single"/>
          </w:rPr>
          <w:t>1-800-439-2323</w:t>
        </w:r>
      </w:hyperlink>
      <w:r w:rsidRPr="006F49FB">
        <w:rPr>
          <w:rFonts w:ascii="Times New Roman" w:eastAsia="Times New Roman" w:hAnsi="Times New Roman" w:cs="Times New Roman"/>
          <w:sz w:val="24"/>
          <w:szCs w:val="24"/>
        </w:rPr>
        <w:br/>
      </w:r>
      <w:hyperlink r:id="rId36" w:history="1">
        <w:r w:rsidRPr="006F49FB">
          <w:rPr>
            <w:rFonts w:ascii="Times New Roman" w:eastAsia="Times New Roman" w:hAnsi="Times New Roman" w:cs="Times New Roman"/>
            <w:color w:val="0000FF"/>
            <w:sz w:val="24"/>
            <w:szCs w:val="24"/>
            <w:u w:val="single"/>
          </w:rPr>
          <w:t>info@hopeandjusticeproject</w:t>
        </w:r>
      </w:hyperlink>
      <w:r w:rsidRPr="006F49FB">
        <w:rPr>
          <w:rFonts w:ascii="Times New Roman" w:eastAsia="Times New Roman" w:hAnsi="Times New Roman" w:cs="Times New Roman"/>
          <w:sz w:val="24"/>
          <w:szCs w:val="24"/>
        </w:rPr>
        <w:br/>
      </w:r>
      <w:hyperlink r:id="rId37" w:history="1">
        <w:r w:rsidRPr="006F49FB">
          <w:rPr>
            <w:rFonts w:ascii="Times New Roman" w:eastAsia="Times New Roman" w:hAnsi="Times New Roman" w:cs="Times New Roman"/>
            <w:color w:val="0000FF"/>
            <w:sz w:val="24"/>
            <w:szCs w:val="24"/>
            <w:u w:val="single"/>
          </w:rPr>
          <w:t>www.hopeandjusticeproject.org</w:t>
        </w:r>
      </w:hyperlink>
    </w:p>
    <w:p w:rsidR="00C957C9" w:rsidRPr="006F49FB" w:rsidRDefault="00C957C9" w:rsidP="000C1BAC">
      <w:pPr>
        <w:numPr>
          <w:ilvl w:val="2"/>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 xml:space="preserve">New Hope for Women </w:t>
      </w:r>
      <w:r w:rsidRPr="006F49FB">
        <w:rPr>
          <w:rFonts w:ascii="Times New Roman" w:eastAsia="Times New Roman" w:hAnsi="Times New Roman" w:cs="Times New Roman"/>
          <w:sz w:val="24"/>
          <w:szCs w:val="24"/>
        </w:rPr>
        <w:t>(Knox, Lincoln, Sagadahoc &amp; Waldo Counties)</w:t>
      </w:r>
      <w:r w:rsidRPr="006F49FB">
        <w:rPr>
          <w:rFonts w:ascii="Times New Roman" w:eastAsia="Times New Roman" w:hAnsi="Times New Roman" w:cs="Times New Roman"/>
          <w:sz w:val="24"/>
          <w:szCs w:val="24"/>
        </w:rPr>
        <w:br/>
        <w:t>P.O. Box A, Rockland, ME 04841-0733</w:t>
      </w:r>
      <w:r w:rsidRPr="006F49FB">
        <w:rPr>
          <w:rFonts w:ascii="Times New Roman" w:eastAsia="Times New Roman" w:hAnsi="Times New Roman" w:cs="Times New Roman"/>
          <w:sz w:val="24"/>
          <w:szCs w:val="24"/>
        </w:rPr>
        <w:br/>
        <w:t xml:space="preserve">Admin. &amp; Hotline: </w:t>
      </w:r>
      <w:hyperlink r:id="rId38" w:history="1">
        <w:r w:rsidRPr="006F49FB">
          <w:rPr>
            <w:rFonts w:ascii="Times New Roman" w:eastAsia="Times New Roman" w:hAnsi="Times New Roman" w:cs="Times New Roman"/>
            <w:color w:val="0000FF"/>
            <w:sz w:val="24"/>
            <w:szCs w:val="24"/>
            <w:u w:val="single"/>
          </w:rPr>
          <w:t>207-594-2128</w:t>
        </w:r>
      </w:hyperlink>
      <w:r w:rsidRPr="006F49FB">
        <w:rPr>
          <w:rFonts w:ascii="Times New Roman" w:eastAsia="Times New Roman" w:hAnsi="Times New Roman" w:cs="Times New Roman"/>
          <w:sz w:val="24"/>
          <w:szCs w:val="24"/>
        </w:rPr>
        <w:t xml:space="preserve"> or </w:t>
      </w:r>
      <w:hyperlink r:id="rId39" w:history="1">
        <w:r w:rsidRPr="006F49FB">
          <w:rPr>
            <w:rFonts w:ascii="Times New Roman" w:eastAsia="Times New Roman" w:hAnsi="Times New Roman" w:cs="Times New Roman"/>
            <w:color w:val="0000FF"/>
            <w:sz w:val="24"/>
            <w:szCs w:val="24"/>
            <w:u w:val="single"/>
          </w:rPr>
          <w:t>1-800-522-3304</w:t>
        </w:r>
      </w:hyperlink>
      <w:r w:rsidRPr="006F49FB">
        <w:rPr>
          <w:rFonts w:ascii="Times New Roman" w:eastAsia="Times New Roman" w:hAnsi="Times New Roman" w:cs="Times New Roman"/>
          <w:sz w:val="24"/>
          <w:szCs w:val="24"/>
        </w:rPr>
        <w:br/>
        <w:t>Belfast Office </w:t>
      </w:r>
      <w:hyperlink r:id="rId40" w:history="1">
        <w:r w:rsidRPr="006F49FB">
          <w:rPr>
            <w:rFonts w:ascii="Times New Roman" w:eastAsia="Times New Roman" w:hAnsi="Times New Roman" w:cs="Times New Roman"/>
            <w:color w:val="0000FF"/>
            <w:sz w:val="24"/>
            <w:szCs w:val="24"/>
            <w:u w:val="single"/>
          </w:rPr>
          <w:t>207-338-6569</w:t>
        </w:r>
      </w:hyperlink>
      <w:r w:rsidRPr="006F49FB">
        <w:rPr>
          <w:rFonts w:ascii="Times New Roman" w:eastAsia="Times New Roman" w:hAnsi="Times New Roman" w:cs="Times New Roman"/>
          <w:sz w:val="24"/>
          <w:szCs w:val="24"/>
        </w:rPr>
        <w:br/>
        <w:t>Wiscasset Office </w:t>
      </w:r>
      <w:hyperlink r:id="rId41" w:tgtFrame="_blank" w:history="1">
        <w:r w:rsidRPr="006F49FB">
          <w:rPr>
            <w:rFonts w:ascii="Times New Roman" w:eastAsia="Times New Roman" w:hAnsi="Times New Roman" w:cs="Times New Roman"/>
            <w:color w:val="0000FF"/>
            <w:sz w:val="24"/>
            <w:szCs w:val="24"/>
            <w:u w:val="single"/>
          </w:rPr>
          <w:t>(207) 882-6222</w:t>
        </w:r>
      </w:hyperlink>
      <w:r w:rsidRPr="006F49FB">
        <w:rPr>
          <w:rFonts w:ascii="Times New Roman" w:eastAsia="Times New Roman" w:hAnsi="Times New Roman" w:cs="Times New Roman"/>
          <w:sz w:val="24"/>
          <w:szCs w:val="24"/>
        </w:rPr>
        <w:br/>
        <w:t>Bath Office </w:t>
      </w:r>
      <w:hyperlink r:id="rId42" w:tgtFrame="_blank" w:history="1">
        <w:r w:rsidRPr="006F49FB">
          <w:rPr>
            <w:rFonts w:ascii="Times New Roman" w:eastAsia="Times New Roman" w:hAnsi="Times New Roman" w:cs="Times New Roman"/>
            <w:color w:val="0000FF"/>
            <w:sz w:val="24"/>
            <w:szCs w:val="24"/>
            <w:u w:val="single"/>
          </w:rPr>
          <w:t>(207) 443-8898</w:t>
        </w:r>
      </w:hyperlink>
      <w:r w:rsidRPr="006F49FB">
        <w:rPr>
          <w:rFonts w:ascii="Times New Roman" w:eastAsia="Times New Roman" w:hAnsi="Times New Roman" w:cs="Times New Roman"/>
          <w:sz w:val="24"/>
          <w:szCs w:val="24"/>
        </w:rPr>
        <w:br/>
      </w:r>
      <w:hyperlink r:id="rId43" w:history="1">
        <w:r w:rsidRPr="006F49FB">
          <w:rPr>
            <w:rFonts w:ascii="Times New Roman" w:eastAsia="Times New Roman" w:hAnsi="Times New Roman" w:cs="Times New Roman"/>
            <w:color w:val="0000FF"/>
            <w:sz w:val="24"/>
            <w:szCs w:val="24"/>
            <w:u w:val="single"/>
          </w:rPr>
          <w:t>newhope@newhopeforwomen.org</w:t>
        </w:r>
      </w:hyperlink>
      <w:r w:rsidRPr="006F49FB">
        <w:rPr>
          <w:rFonts w:ascii="Times New Roman" w:eastAsia="Times New Roman" w:hAnsi="Times New Roman" w:cs="Times New Roman"/>
          <w:sz w:val="24"/>
          <w:szCs w:val="24"/>
        </w:rPr>
        <w:br/>
      </w:r>
      <w:hyperlink r:id="rId44" w:history="1">
        <w:r w:rsidRPr="006F49FB">
          <w:rPr>
            <w:rFonts w:ascii="Times New Roman" w:eastAsia="Times New Roman" w:hAnsi="Times New Roman" w:cs="Times New Roman"/>
            <w:color w:val="0000FF"/>
            <w:sz w:val="24"/>
            <w:szCs w:val="24"/>
            <w:u w:val="single"/>
          </w:rPr>
          <w:t>www.newhopeforwomen.org</w:t>
        </w:r>
      </w:hyperlink>
      <w:r w:rsidRPr="006F49FB">
        <w:rPr>
          <w:rFonts w:ascii="Times New Roman" w:eastAsia="Times New Roman" w:hAnsi="Times New Roman" w:cs="Times New Roman"/>
          <w:sz w:val="24"/>
          <w:szCs w:val="24"/>
        </w:rPr>
        <w:br/>
      </w:r>
      <w:hyperlink r:id="rId45" w:history="1">
        <w:r w:rsidRPr="006F49FB">
          <w:rPr>
            <w:rFonts w:ascii="Times New Roman" w:eastAsia="Times New Roman" w:hAnsi="Times New Roman" w:cs="Times New Roman"/>
            <w:color w:val="0000FF"/>
            <w:sz w:val="24"/>
            <w:szCs w:val="24"/>
            <w:u w:val="single"/>
          </w:rPr>
          <w:t>New Hope for Women's Facebook</w:t>
        </w:r>
      </w:hyperlink>
    </w:p>
    <w:p w:rsidR="00C957C9" w:rsidRPr="006F49FB" w:rsidRDefault="00C957C9" w:rsidP="000C1BAC">
      <w:pPr>
        <w:numPr>
          <w:ilvl w:val="2"/>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 xml:space="preserve">Next Step </w:t>
      </w:r>
      <w:r w:rsidRPr="006F49FB">
        <w:rPr>
          <w:rFonts w:ascii="Times New Roman" w:eastAsia="Times New Roman" w:hAnsi="Times New Roman" w:cs="Times New Roman"/>
          <w:sz w:val="24"/>
          <w:szCs w:val="24"/>
        </w:rPr>
        <w:t>(Hancock &amp; Washington Counties)</w:t>
      </w:r>
      <w:r w:rsidRPr="006F49FB">
        <w:rPr>
          <w:rFonts w:ascii="Times New Roman" w:eastAsia="Times New Roman" w:hAnsi="Times New Roman" w:cs="Times New Roman"/>
          <w:sz w:val="24"/>
          <w:szCs w:val="24"/>
        </w:rPr>
        <w:br/>
        <w:t>PO Box 1466, Ellsworth, ME 04605</w:t>
      </w:r>
      <w:r w:rsidRPr="006F49FB">
        <w:rPr>
          <w:rFonts w:ascii="Times New Roman" w:eastAsia="Times New Roman" w:hAnsi="Times New Roman" w:cs="Times New Roman"/>
          <w:sz w:val="24"/>
          <w:szCs w:val="24"/>
        </w:rPr>
        <w:br/>
        <w:t xml:space="preserve">Admin: </w:t>
      </w:r>
      <w:hyperlink r:id="rId46" w:history="1">
        <w:r w:rsidRPr="006F49FB">
          <w:rPr>
            <w:rFonts w:ascii="Times New Roman" w:eastAsia="Times New Roman" w:hAnsi="Times New Roman" w:cs="Times New Roman"/>
            <w:color w:val="0000FF"/>
            <w:sz w:val="24"/>
            <w:szCs w:val="24"/>
            <w:u w:val="single"/>
          </w:rPr>
          <w:t>207-667-0176</w:t>
        </w:r>
      </w:hyperlink>
      <w:r w:rsidRPr="006F49FB">
        <w:rPr>
          <w:rFonts w:ascii="Times New Roman" w:eastAsia="Times New Roman" w:hAnsi="Times New Roman" w:cs="Times New Roman"/>
          <w:sz w:val="24"/>
          <w:szCs w:val="24"/>
        </w:rPr>
        <w:br/>
        <w:t xml:space="preserve">Hotline: </w:t>
      </w:r>
      <w:hyperlink r:id="rId47" w:history="1">
        <w:r w:rsidRPr="006F49FB">
          <w:rPr>
            <w:rFonts w:ascii="Times New Roman" w:eastAsia="Times New Roman" w:hAnsi="Times New Roman" w:cs="Times New Roman"/>
            <w:color w:val="0000FF"/>
            <w:sz w:val="24"/>
            <w:szCs w:val="24"/>
            <w:u w:val="single"/>
          </w:rPr>
          <w:t>1-800-315-5579</w:t>
        </w:r>
      </w:hyperlink>
      <w:r w:rsidRPr="006F49FB">
        <w:rPr>
          <w:rFonts w:ascii="Times New Roman" w:eastAsia="Times New Roman" w:hAnsi="Times New Roman" w:cs="Times New Roman"/>
          <w:sz w:val="24"/>
          <w:szCs w:val="24"/>
        </w:rPr>
        <w:br/>
      </w:r>
      <w:hyperlink r:id="rId48" w:history="1">
        <w:r w:rsidRPr="006F49FB">
          <w:rPr>
            <w:rFonts w:ascii="Times New Roman" w:eastAsia="Times New Roman" w:hAnsi="Times New Roman" w:cs="Times New Roman"/>
            <w:color w:val="0000FF"/>
            <w:sz w:val="24"/>
            <w:szCs w:val="24"/>
            <w:u w:val="single"/>
          </w:rPr>
          <w:t>info@nextstepdvproject.org</w:t>
        </w:r>
      </w:hyperlink>
      <w:r w:rsidRPr="006F49FB">
        <w:rPr>
          <w:rFonts w:ascii="Times New Roman" w:eastAsia="Times New Roman" w:hAnsi="Times New Roman" w:cs="Times New Roman"/>
          <w:sz w:val="24"/>
          <w:szCs w:val="24"/>
        </w:rPr>
        <w:br/>
      </w:r>
      <w:hyperlink r:id="rId49" w:history="1">
        <w:r w:rsidRPr="006F49FB">
          <w:rPr>
            <w:rFonts w:ascii="Times New Roman" w:eastAsia="Times New Roman" w:hAnsi="Times New Roman" w:cs="Times New Roman"/>
            <w:color w:val="0000FF"/>
            <w:sz w:val="24"/>
            <w:szCs w:val="24"/>
            <w:u w:val="single"/>
          </w:rPr>
          <w:t>www.nextstepdvproject.org</w:t>
        </w:r>
      </w:hyperlink>
    </w:p>
    <w:p w:rsidR="00C957C9" w:rsidRPr="006F49FB" w:rsidRDefault="00C957C9" w:rsidP="000C1BAC">
      <w:pPr>
        <w:numPr>
          <w:ilvl w:val="2"/>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b/>
          <w:bCs/>
          <w:sz w:val="24"/>
          <w:szCs w:val="24"/>
        </w:rPr>
        <w:t>Spruce Run-</w:t>
      </w:r>
      <w:proofErr w:type="spellStart"/>
      <w:r w:rsidRPr="006F49FB">
        <w:rPr>
          <w:rFonts w:ascii="Times New Roman" w:eastAsia="Times New Roman" w:hAnsi="Times New Roman" w:cs="Times New Roman"/>
          <w:b/>
          <w:bCs/>
          <w:sz w:val="24"/>
          <w:szCs w:val="24"/>
        </w:rPr>
        <w:t>Womancare</w:t>
      </w:r>
      <w:proofErr w:type="spellEnd"/>
      <w:r w:rsidRPr="006F49FB">
        <w:rPr>
          <w:rFonts w:ascii="Times New Roman" w:eastAsia="Times New Roman" w:hAnsi="Times New Roman" w:cs="Times New Roman"/>
          <w:b/>
          <w:bCs/>
          <w:sz w:val="24"/>
          <w:szCs w:val="24"/>
        </w:rPr>
        <w:t xml:space="preserve"> Alliance </w:t>
      </w:r>
      <w:r w:rsidRPr="006F49FB">
        <w:rPr>
          <w:rFonts w:ascii="Times New Roman" w:eastAsia="Times New Roman" w:hAnsi="Times New Roman" w:cs="Times New Roman"/>
          <w:sz w:val="24"/>
          <w:szCs w:val="24"/>
        </w:rPr>
        <w:t>(Penobscot &amp; Piscataquis County)</w:t>
      </w:r>
      <w:r w:rsidRPr="006F49FB">
        <w:rPr>
          <w:rFonts w:ascii="Times New Roman" w:eastAsia="Times New Roman" w:hAnsi="Times New Roman" w:cs="Times New Roman"/>
          <w:sz w:val="24"/>
          <w:szCs w:val="24"/>
        </w:rPr>
        <w:br/>
        <w:t>Bangor office:</w:t>
      </w:r>
      <w:r w:rsidRPr="006F49FB">
        <w:rPr>
          <w:rFonts w:ascii="Times New Roman" w:eastAsia="Times New Roman" w:hAnsi="Times New Roman" w:cs="Times New Roman"/>
          <w:sz w:val="24"/>
          <w:szCs w:val="24"/>
        </w:rPr>
        <w:br/>
        <w:t>P.O. Box 653, Bangor, ME 04402</w:t>
      </w:r>
      <w:r w:rsidRPr="006F49FB">
        <w:rPr>
          <w:rFonts w:ascii="Times New Roman" w:eastAsia="Times New Roman" w:hAnsi="Times New Roman" w:cs="Times New Roman"/>
          <w:sz w:val="24"/>
          <w:szCs w:val="24"/>
        </w:rPr>
        <w:br/>
        <w:t xml:space="preserve">Admin.: </w:t>
      </w:r>
      <w:hyperlink r:id="rId50" w:history="1">
        <w:r w:rsidRPr="006F49FB">
          <w:rPr>
            <w:rFonts w:ascii="Times New Roman" w:eastAsia="Times New Roman" w:hAnsi="Times New Roman" w:cs="Times New Roman"/>
            <w:color w:val="0000FF"/>
            <w:sz w:val="24"/>
            <w:szCs w:val="24"/>
            <w:u w:val="single"/>
          </w:rPr>
          <w:t>207-945-5102</w:t>
        </w:r>
      </w:hyperlink>
      <w:r w:rsidRPr="006F49FB">
        <w:rPr>
          <w:rFonts w:ascii="Times New Roman" w:eastAsia="Times New Roman" w:hAnsi="Times New Roman" w:cs="Times New Roman"/>
          <w:sz w:val="24"/>
          <w:szCs w:val="24"/>
        </w:rPr>
        <w:br/>
        <w:t xml:space="preserve">Hotline: </w:t>
      </w:r>
      <w:hyperlink r:id="rId51" w:history="1">
        <w:r w:rsidRPr="006F49FB">
          <w:rPr>
            <w:rFonts w:ascii="Times New Roman" w:eastAsia="Times New Roman" w:hAnsi="Times New Roman" w:cs="Times New Roman"/>
            <w:color w:val="0000FF"/>
            <w:sz w:val="24"/>
            <w:szCs w:val="24"/>
            <w:u w:val="single"/>
          </w:rPr>
          <w:t>1-800-863-9909</w:t>
        </w:r>
      </w:hyperlink>
      <w:r w:rsidRPr="006F49FB">
        <w:rPr>
          <w:rFonts w:ascii="Times New Roman" w:eastAsia="Times New Roman" w:hAnsi="Times New Roman" w:cs="Times New Roman"/>
          <w:sz w:val="24"/>
          <w:szCs w:val="24"/>
        </w:rPr>
        <w:t xml:space="preserve"> or </w:t>
      </w:r>
      <w:hyperlink r:id="rId52" w:history="1">
        <w:r w:rsidRPr="006F49FB">
          <w:rPr>
            <w:rFonts w:ascii="Times New Roman" w:eastAsia="Times New Roman" w:hAnsi="Times New Roman" w:cs="Times New Roman"/>
            <w:color w:val="0000FF"/>
            <w:sz w:val="24"/>
            <w:szCs w:val="24"/>
            <w:u w:val="single"/>
          </w:rPr>
          <w:t>207-947-0496</w:t>
        </w:r>
      </w:hyperlink>
      <w:r w:rsidRPr="006F49FB">
        <w:rPr>
          <w:rFonts w:ascii="Times New Roman" w:eastAsia="Times New Roman" w:hAnsi="Times New Roman" w:cs="Times New Roman"/>
          <w:sz w:val="24"/>
          <w:szCs w:val="24"/>
        </w:rPr>
        <w:t xml:space="preserve"> or TTY: </w:t>
      </w:r>
      <w:hyperlink r:id="rId53" w:history="1">
        <w:r w:rsidRPr="006F49FB">
          <w:rPr>
            <w:rFonts w:ascii="Times New Roman" w:eastAsia="Times New Roman" w:hAnsi="Times New Roman" w:cs="Times New Roman"/>
            <w:color w:val="0000FF"/>
            <w:sz w:val="24"/>
            <w:szCs w:val="24"/>
            <w:u w:val="single"/>
          </w:rPr>
          <w:t>207-955-3777</w:t>
        </w:r>
      </w:hyperlink>
      <w:r w:rsidRPr="006F49FB">
        <w:rPr>
          <w:rFonts w:ascii="Times New Roman" w:eastAsia="Times New Roman" w:hAnsi="Times New Roman" w:cs="Times New Roman"/>
          <w:sz w:val="24"/>
          <w:szCs w:val="24"/>
        </w:rPr>
        <w:br/>
      </w:r>
      <w:hyperlink r:id="rId54" w:history="1">
        <w:r w:rsidRPr="006F49FB">
          <w:rPr>
            <w:rFonts w:ascii="Times New Roman" w:eastAsia="Times New Roman" w:hAnsi="Times New Roman" w:cs="Times New Roman"/>
            <w:color w:val="0000FF"/>
            <w:sz w:val="24"/>
            <w:szCs w:val="24"/>
            <w:u w:val="single"/>
          </w:rPr>
          <w:t>sprucerun@sprucerun.net</w:t>
        </w:r>
      </w:hyperlink>
      <w:r w:rsidRPr="006F49FB">
        <w:rPr>
          <w:rFonts w:ascii="Times New Roman" w:eastAsia="Times New Roman" w:hAnsi="Times New Roman" w:cs="Times New Roman"/>
          <w:sz w:val="24"/>
          <w:szCs w:val="24"/>
        </w:rPr>
        <w:br/>
      </w:r>
      <w:hyperlink r:id="rId55" w:history="1">
        <w:r w:rsidRPr="006F49FB">
          <w:rPr>
            <w:rFonts w:ascii="Times New Roman" w:eastAsia="Times New Roman" w:hAnsi="Times New Roman" w:cs="Times New Roman"/>
            <w:color w:val="0000FF"/>
            <w:sz w:val="24"/>
            <w:szCs w:val="24"/>
            <w:u w:val="single"/>
          </w:rPr>
          <w:t>www.sprucerun.net</w:t>
        </w:r>
      </w:hyperlink>
    </w:p>
    <w:p w:rsidR="00C957C9" w:rsidRPr="006F49FB" w:rsidRDefault="00C957C9" w:rsidP="000C1BAC">
      <w:pPr>
        <w:numPr>
          <w:ilvl w:val="2"/>
          <w:numId w:val="30"/>
        </w:numPr>
        <w:spacing w:before="240" w:after="24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lastRenderedPageBreak/>
        <w:t>Dover office:</w:t>
      </w:r>
      <w:r w:rsidRPr="006F49FB">
        <w:rPr>
          <w:rFonts w:ascii="Times New Roman" w:eastAsia="Times New Roman" w:hAnsi="Times New Roman" w:cs="Times New Roman"/>
          <w:sz w:val="24"/>
          <w:szCs w:val="24"/>
        </w:rPr>
        <w:br/>
        <w:t>P.O. Box 192, Dover-</w:t>
      </w:r>
      <w:proofErr w:type="spellStart"/>
      <w:r w:rsidRPr="006F49FB">
        <w:rPr>
          <w:rFonts w:ascii="Times New Roman" w:eastAsia="Times New Roman" w:hAnsi="Times New Roman" w:cs="Times New Roman"/>
          <w:sz w:val="24"/>
          <w:szCs w:val="24"/>
        </w:rPr>
        <w:t>Foxcroft</w:t>
      </w:r>
      <w:proofErr w:type="spellEnd"/>
      <w:r w:rsidRPr="006F49FB">
        <w:rPr>
          <w:rFonts w:ascii="Times New Roman" w:eastAsia="Times New Roman" w:hAnsi="Times New Roman" w:cs="Times New Roman"/>
          <w:sz w:val="24"/>
          <w:szCs w:val="24"/>
        </w:rPr>
        <w:t>, ME 04426</w:t>
      </w:r>
      <w:r w:rsidRPr="006F49FB">
        <w:rPr>
          <w:rFonts w:ascii="Times New Roman" w:eastAsia="Times New Roman" w:hAnsi="Times New Roman" w:cs="Times New Roman"/>
          <w:sz w:val="24"/>
          <w:szCs w:val="24"/>
        </w:rPr>
        <w:br/>
        <w:t xml:space="preserve">Admin &amp; Hotline: </w:t>
      </w:r>
      <w:hyperlink r:id="rId56" w:history="1">
        <w:r w:rsidRPr="006F49FB">
          <w:rPr>
            <w:rFonts w:ascii="Times New Roman" w:eastAsia="Times New Roman" w:hAnsi="Times New Roman" w:cs="Times New Roman"/>
            <w:color w:val="0000FF"/>
            <w:sz w:val="24"/>
            <w:szCs w:val="24"/>
            <w:u w:val="single"/>
          </w:rPr>
          <w:t>207-564-8165</w:t>
        </w:r>
      </w:hyperlink>
      <w:r w:rsidRPr="006F49FB">
        <w:rPr>
          <w:rFonts w:ascii="Times New Roman" w:eastAsia="Times New Roman" w:hAnsi="Times New Roman" w:cs="Times New Roman"/>
          <w:sz w:val="24"/>
          <w:szCs w:val="24"/>
        </w:rPr>
        <w:br/>
        <w:t xml:space="preserve">Hotline: </w:t>
      </w:r>
      <w:hyperlink r:id="rId57" w:history="1">
        <w:r w:rsidRPr="006F49FB">
          <w:rPr>
            <w:rFonts w:ascii="Times New Roman" w:eastAsia="Times New Roman" w:hAnsi="Times New Roman" w:cs="Times New Roman"/>
            <w:color w:val="0000FF"/>
            <w:sz w:val="24"/>
            <w:szCs w:val="24"/>
            <w:u w:val="single"/>
          </w:rPr>
          <w:t>1-888-564-8165</w:t>
        </w:r>
      </w:hyperlink>
      <w:r w:rsidRPr="006F49FB">
        <w:rPr>
          <w:rFonts w:ascii="Times New Roman" w:eastAsia="Times New Roman" w:hAnsi="Times New Roman" w:cs="Times New Roman"/>
          <w:sz w:val="24"/>
          <w:szCs w:val="24"/>
        </w:rPr>
        <w:br/>
      </w:r>
      <w:hyperlink r:id="rId58" w:history="1">
        <w:r w:rsidRPr="006F49FB">
          <w:rPr>
            <w:rFonts w:ascii="Times New Roman" w:eastAsia="Times New Roman" w:hAnsi="Times New Roman" w:cs="Times New Roman"/>
            <w:color w:val="0000FF"/>
            <w:sz w:val="24"/>
            <w:szCs w:val="24"/>
            <w:u w:val="single"/>
          </w:rPr>
          <w:t>wmncare@wmncare.org</w:t>
        </w:r>
      </w:hyperlink>
      <w:r w:rsidRPr="006F49FB">
        <w:rPr>
          <w:rFonts w:ascii="Times New Roman" w:eastAsia="Times New Roman" w:hAnsi="Times New Roman" w:cs="Times New Roman"/>
          <w:sz w:val="24"/>
          <w:szCs w:val="24"/>
        </w:rPr>
        <w:br/>
      </w:r>
      <w:hyperlink r:id="rId59" w:history="1">
        <w:r w:rsidRPr="006F49FB">
          <w:rPr>
            <w:rFonts w:ascii="Times New Roman" w:eastAsia="Times New Roman" w:hAnsi="Times New Roman" w:cs="Times New Roman"/>
            <w:color w:val="0000FF"/>
            <w:sz w:val="24"/>
            <w:szCs w:val="24"/>
            <w:u w:val="single"/>
          </w:rPr>
          <w:t>www.wmncare.org</w:t>
        </w:r>
      </w:hyperlink>
    </w:p>
    <w:p w:rsidR="00C957C9" w:rsidRPr="006F49FB" w:rsidRDefault="00C957C9" w:rsidP="000C1BAC">
      <w:pPr>
        <w:spacing w:after="0" w:line="240" w:lineRule="auto"/>
        <w:rPr>
          <w:rFonts w:ascii="Times New Roman" w:eastAsia="Calibri" w:hAnsi="Times New Roman" w:cs="Times New Roman"/>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Domestic Violence Shelters</w:t>
      </w:r>
    </w:p>
    <w:p w:rsidR="00C957C9" w:rsidRPr="006F49FB" w:rsidRDefault="00C957C9" w:rsidP="000C1BAC">
      <w:pPr>
        <w:spacing w:after="0" w:line="240" w:lineRule="auto"/>
        <w:ind w:left="720"/>
        <w:contextualSpacing/>
        <w:rPr>
          <w:rFonts w:ascii="Times New Roman" w:eastAsia="Calibri" w:hAnsi="Times New Roman" w:cs="Times New Roman"/>
          <w:b/>
          <w:sz w:val="24"/>
          <w:szCs w:val="24"/>
        </w:rPr>
      </w:pP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Androscoggin County</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Safe Voice 1-800-559-2927 (Auburn)</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Aroostook</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Hope and Justice Project 1-800-439-2323 (Caribou, Houlton, Fort Kent)</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Maliseet Domestic Violence and Sexual Assault Program 1-207-532-6401 (Houlton)</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Cumberland</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Family Crisis Shelter 1-800-537-6066 (Portland)</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Hancock</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The Next Step 1-800-315-5579 (Ellsworth)</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Kennebec</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Family Violence Project 1-877-890-7788 (Augusta)</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Knox</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New Hope for Women 1-800-522-3304 (Rockland)</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Penobscot</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 xml:space="preserve">Spruce Run </w:t>
      </w:r>
      <w:proofErr w:type="spellStart"/>
      <w:r w:rsidRPr="006F49FB">
        <w:rPr>
          <w:rFonts w:ascii="Times New Roman" w:eastAsia="Calibri" w:hAnsi="Times New Roman" w:cs="Times New Roman"/>
          <w:sz w:val="24"/>
          <w:szCs w:val="24"/>
        </w:rPr>
        <w:t>Womancare</w:t>
      </w:r>
      <w:proofErr w:type="spellEnd"/>
      <w:r w:rsidRPr="006F49FB">
        <w:rPr>
          <w:rFonts w:ascii="Times New Roman" w:eastAsia="Calibri" w:hAnsi="Times New Roman" w:cs="Times New Roman"/>
          <w:sz w:val="24"/>
          <w:szCs w:val="24"/>
        </w:rPr>
        <w:t xml:space="preserve"> Alliance 1-800-863-9909 (Bangor)</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Somerset</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Family Violence Projection 1-877-890-7788 (Somerset County)</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Washington</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Passamaquoddy Peaceful Relations 1-877-853-2613 (Pleasant Point)</w:t>
      </w:r>
    </w:p>
    <w:p w:rsidR="00C957C9" w:rsidRPr="006F49FB" w:rsidRDefault="00C957C9" w:rsidP="000C1BAC">
      <w:pPr>
        <w:spacing w:after="0" w:line="240" w:lineRule="auto"/>
        <w:ind w:firstLine="720"/>
        <w:rPr>
          <w:rFonts w:ascii="Times New Roman" w:eastAsia="Calibri" w:hAnsi="Times New Roman" w:cs="Times New Roman"/>
          <w:sz w:val="24"/>
          <w:szCs w:val="24"/>
        </w:rPr>
      </w:pPr>
      <w:r w:rsidRPr="006F49FB">
        <w:rPr>
          <w:rFonts w:ascii="Times New Roman" w:eastAsia="Calibri" w:hAnsi="Times New Roman" w:cs="Times New Roman"/>
          <w:sz w:val="24"/>
          <w:szCs w:val="24"/>
        </w:rPr>
        <w:t>York</w:t>
      </w:r>
    </w:p>
    <w:p w:rsidR="00C957C9" w:rsidRPr="006F49FB" w:rsidRDefault="00C957C9" w:rsidP="000C1BAC">
      <w:pPr>
        <w:numPr>
          <w:ilvl w:val="2"/>
          <w:numId w:val="30"/>
        </w:numPr>
        <w:spacing w:after="0" w:line="240" w:lineRule="auto"/>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Caring Unlimited 1-800-239-7298 (Sanford)</w:t>
      </w:r>
    </w:p>
    <w:p w:rsidR="00C957C9" w:rsidRPr="006F49FB" w:rsidRDefault="00C957C9" w:rsidP="000C1BAC">
      <w:pPr>
        <w:spacing w:after="0" w:line="240" w:lineRule="auto"/>
        <w:ind w:left="1440"/>
        <w:contextualSpacing/>
        <w:rPr>
          <w:rFonts w:ascii="Times New Roman" w:eastAsia="Calibri" w:hAnsi="Times New Roman" w:cs="Times New Roman"/>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Sexual Violence</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1-800-871-7741</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This line is open 24 hours a day for the State of Maine.</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Local centers: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lists contact information for victim advocates and crisis support personnel who can assist victims of sexual assault."/>
      </w:tblPr>
      <w:tblGrid>
        <w:gridCol w:w="2894"/>
        <w:gridCol w:w="4901"/>
        <w:gridCol w:w="1565"/>
      </w:tblGrid>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Androscoggin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0" w:tgtFrame="new" w:history="1">
              <w:r w:rsidR="00C957C9" w:rsidRPr="006F49FB">
                <w:rPr>
                  <w:rFonts w:ascii="Times New Roman" w:eastAsia="Times New Roman" w:hAnsi="Times New Roman" w:cs="Times New Roman"/>
                  <w:color w:val="0000FF"/>
                  <w:sz w:val="24"/>
                  <w:szCs w:val="24"/>
                  <w:u w:val="single"/>
                </w:rPr>
                <w:t>Sexual Assault Crisis Center (Lewiston/Auburn)</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207-795-2211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Aroostook County</w:t>
            </w:r>
          </w:p>
        </w:tc>
        <w:tc>
          <w:tcPr>
            <w:tcW w:w="0" w:type="auto"/>
            <w:shd w:val="clear" w:color="auto" w:fill="FFFFFF"/>
            <w:tcMar>
              <w:top w:w="30" w:type="dxa"/>
              <w:left w:w="120" w:type="dxa"/>
              <w:bottom w:w="30" w:type="dxa"/>
              <w:right w:w="120" w:type="dxa"/>
            </w:tcMar>
            <w:hideMark/>
          </w:tcPr>
          <w:p w:rsidR="00C957C9" w:rsidRPr="000C1BAC" w:rsidRDefault="00BA76FB" w:rsidP="000C1BAC">
            <w:pPr>
              <w:spacing w:after="0" w:line="240" w:lineRule="auto"/>
              <w:rPr>
                <w:rFonts w:ascii="Times New Roman" w:eastAsia="Times New Roman" w:hAnsi="Times New Roman" w:cs="Times New Roman"/>
                <w:sz w:val="24"/>
                <w:szCs w:val="24"/>
                <w:lang w:val="fr-FR"/>
              </w:rPr>
            </w:pPr>
            <w:hyperlink r:id="rId61" w:tgtFrame="new" w:history="1">
              <w:r w:rsidR="00C957C9" w:rsidRPr="000C1BAC">
                <w:rPr>
                  <w:rFonts w:ascii="Times New Roman" w:eastAsia="Times New Roman" w:hAnsi="Times New Roman" w:cs="Times New Roman"/>
                  <w:color w:val="0000FF"/>
                  <w:sz w:val="24"/>
                  <w:szCs w:val="24"/>
                  <w:u w:val="single"/>
                  <w:lang w:val="fr-FR"/>
                </w:rPr>
                <w:t>AMHC</w:t>
              </w:r>
              <w:r w:rsidR="00C957C9" w:rsidRPr="00805891">
                <w:rPr>
                  <w:rFonts w:ascii="Times New Roman" w:eastAsia="Times New Roman" w:hAnsi="Times New Roman" w:cs="Times New Roman"/>
                  <w:color w:val="0000FF"/>
                  <w:sz w:val="24"/>
                  <w:szCs w:val="24"/>
                  <w:u w:val="single"/>
                </w:rPr>
                <w:t xml:space="preserve"> Sexual Assault</w:t>
              </w:r>
              <w:r w:rsidR="00C957C9" w:rsidRPr="000C1BAC">
                <w:rPr>
                  <w:rFonts w:ascii="Times New Roman" w:eastAsia="Times New Roman" w:hAnsi="Times New Roman" w:cs="Times New Roman"/>
                  <w:color w:val="0000FF"/>
                  <w:sz w:val="24"/>
                  <w:szCs w:val="24"/>
                  <w:u w:val="single"/>
                  <w:lang w:val="fr-FR"/>
                </w:rPr>
                <w:t xml:space="preserve"> Services (Presque Isle)</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800-550-3304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Cumberland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2" w:tgtFrame="New" w:history="1">
              <w:r w:rsidR="00C957C9" w:rsidRPr="006F49FB">
                <w:rPr>
                  <w:rFonts w:ascii="Times New Roman" w:eastAsia="Times New Roman" w:hAnsi="Times New Roman" w:cs="Times New Roman"/>
                  <w:color w:val="0000FF"/>
                  <w:sz w:val="24"/>
                  <w:szCs w:val="24"/>
                  <w:u w:val="single"/>
                </w:rPr>
                <w:t>Sexual Assault Response Services (Portland)</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800-313-9900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lastRenderedPageBreak/>
              <w:t>Eastern Cumberland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3" w:tgtFrame="new" w:history="1">
              <w:r w:rsidR="00C957C9" w:rsidRPr="006F49FB">
                <w:rPr>
                  <w:rFonts w:ascii="Times New Roman" w:eastAsia="Times New Roman" w:hAnsi="Times New Roman" w:cs="Times New Roman"/>
                  <w:color w:val="0000FF"/>
                  <w:sz w:val="24"/>
                  <w:szCs w:val="24"/>
                  <w:u w:val="single"/>
                </w:rPr>
                <w:t>Sexual Assault Support Services (Bath/Brunswick)</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800-822-5999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Franklin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4" w:tgtFrame="new" w:history="1">
              <w:r w:rsidR="00C957C9" w:rsidRPr="006F49FB">
                <w:rPr>
                  <w:rFonts w:ascii="Times New Roman" w:eastAsia="Times New Roman" w:hAnsi="Times New Roman" w:cs="Times New Roman"/>
                  <w:color w:val="0000FF"/>
                  <w:sz w:val="24"/>
                  <w:szCs w:val="24"/>
                  <w:u w:val="single"/>
                </w:rPr>
                <w:t>S.A.V.E.S. (Farmington)</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207-778-0110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Hancock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5" w:tgtFrame="new" w:history="1">
              <w:proofErr w:type="spellStart"/>
              <w:r w:rsidR="00C957C9" w:rsidRPr="006F49FB">
                <w:rPr>
                  <w:rFonts w:ascii="Times New Roman" w:eastAsia="Times New Roman" w:hAnsi="Times New Roman" w:cs="Times New Roman"/>
                  <w:color w:val="0000FF"/>
                  <w:sz w:val="24"/>
                  <w:szCs w:val="24"/>
                  <w:u w:val="single"/>
                </w:rPr>
                <w:t>Downeast</w:t>
              </w:r>
              <w:proofErr w:type="spellEnd"/>
              <w:r w:rsidR="00C957C9" w:rsidRPr="006F49FB">
                <w:rPr>
                  <w:rFonts w:ascii="Times New Roman" w:eastAsia="Times New Roman" w:hAnsi="Times New Roman" w:cs="Times New Roman"/>
                  <w:color w:val="0000FF"/>
                  <w:sz w:val="24"/>
                  <w:szCs w:val="24"/>
                  <w:u w:val="single"/>
                </w:rPr>
                <w:t xml:space="preserve"> Sexual Assault Services (Ellsworth)</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207-667-5304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Kennebec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6" w:tgtFrame="new" w:history="1">
              <w:r w:rsidR="00C957C9" w:rsidRPr="006F49FB">
                <w:rPr>
                  <w:rFonts w:ascii="Times New Roman" w:eastAsia="Times New Roman" w:hAnsi="Times New Roman" w:cs="Times New Roman"/>
                  <w:color w:val="0000FF"/>
                  <w:sz w:val="24"/>
                  <w:szCs w:val="24"/>
                  <w:u w:val="single"/>
                </w:rPr>
                <w:t>Sexual Assault Crisis &amp; Support Center (Augusta)</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800-871-7741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Knox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7" w:tgtFrame="new" w:history="1">
              <w:r w:rsidR="00C957C9" w:rsidRPr="006F49FB">
                <w:rPr>
                  <w:rFonts w:ascii="Times New Roman" w:eastAsia="Times New Roman" w:hAnsi="Times New Roman" w:cs="Times New Roman"/>
                  <w:color w:val="0000FF"/>
                  <w:sz w:val="24"/>
                  <w:szCs w:val="24"/>
                  <w:u w:val="single"/>
                </w:rPr>
                <w:t>Sexual Assault Crisis &amp; Support Center (Augusta)</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800-871-7741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Lincoln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8" w:tgtFrame="new" w:history="1">
              <w:r w:rsidR="00C957C9" w:rsidRPr="006F49FB">
                <w:rPr>
                  <w:rFonts w:ascii="Times New Roman" w:eastAsia="Times New Roman" w:hAnsi="Times New Roman" w:cs="Times New Roman"/>
                  <w:color w:val="0000FF"/>
                  <w:sz w:val="24"/>
                  <w:szCs w:val="24"/>
                  <w:u w:val="single"/>
                </w:rPr>
                <w:t>Sexual Assault Support Services (Bath/Brunswick)</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800-822-5999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Oxford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69" w:tgtFrame="new" w:history="1">
              <w:r w:rsidR="00C957C9" w:rsidRPr="006F49FB">
                <w:rPr>
                  <w:rFonts w:ascii="Times New Roman" w:eastAsia="Times New Roman" w:hAnsi="Times New Roman" w:cs="Times New Roman"/>
                  <w:color w:val="0000FF"/>
                  <w:sz w:val="24"/>
                  <w:szCs w:val="24"/>
                  <w:u w:val="single"/>
                </w:rPr>
                <w:t>Rape Education and Crisis Hotline (South Paris)</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800-871-7741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Penobscot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0" w:tgtFrame="new" w:history="1">
              <w:r w:rsidR="00C957C9" w:rsidRPr="006F49FB">
                <w:rPr>
                  <w:rFonts w:ascii="Times New Roman" w:eastAsia="Times New Roman" w:hAnsi="Times New Roman" w:cs="Times New Roman"/>
                  <w:color w:val="0000FF"/>
                  <w:sz w:val="24"/>
                  <w:szCs w:val="24"/>
                  <w:u w:val="single"/>
                </w:rPr>
                <w:t>Rape Response Services (Bangor)</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207-989-5678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Piscataquis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1" w:tgtFrame="new" w:history="1">
              <w:r w:rsidR="00C957C9" w:rsidRPr="006F49FB">
                <w:rPr>
                  <w:rFonts w:ascii="Times New Roman" w:eastAsia="Times New Roman" w:hAnsi="Times New Roman" w:cs="Times New Roman"/>
                  <w:color w:val="0000FF"/>
                  <w:sz w:val="24"/>
                  <w:szCs w:val="24"/>
                  <w:u w:val="single"/>
                </w:rPr>
                <w:t>Rape Response Services (Bangor)</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207-989-5678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Sagadahoc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2" w:tgtFrame="new" w:history="1">
              <w:r w:rsidR="00C957C9" w:rsidRPr="006F49FB">
                <w:rPr>
                  <w:rFonts w:ascii="Times New Roman" w:eastAsia="Times New Roman" w:hAnsi="Times New Roman" w:cs="Times New Roman"/>
                  <w:color w:val="0000FF"/>
                  <w:sz w:val="24"/>
                  <w:szCs w:val="24"/>
                  <w:u w:val="single"/>
                </w:rPr>
                <w:t>Sexual Assault Support Services (Bath/Brunswick)</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800-822-5999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Somerset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3" w:tgtFrame="new" w:history="1">
              <w:r w:rsidR="00C957C9" w:rsidRPr="006F49FB">
                <w:rPr>
                  <w:rFonts w:ascii="Times New Roman" w:eastAsia="Times New Roman" w:hAnsi="Times New Roman" w:cs="Times New Roman"/>
                  <w:color w:val="0000FF"/>
                  <w:sz w:val="24"/>
                  <w:szCs w:val="24"/>
                  <w:u w:val="single"/>
                </w:rPr>
                <w:t>Sexual Assault Crisis &amp; Support Center (Augusta)</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800-871-7741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Waldo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4" w:tgtFrame="new" w:history="1">
              <w:r w:rsidR="00C957C9" w:rsidRPr="006F49FB">
                <w:rPr>
                  <w:rFonts w:ascii="Times New Roman" w:eastAsia="Times New Roman" w:hAnsi="Times New Roman" w:cs="Times New Roman"/>
                  <w:color w:val="0000FF"/>
                  <w:sz w:val="24"/>
                  <w:szCs w:val="24"/>
                  <w:u w:val="single"/>
                </w:rPr>
                <w:t>Sexual Assault Crisis &amp; Support Center (Augusta)</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800-871-7741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Washington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5" w:tgtFrame="new" w:history="1">
              <w:proofErr w:type="spellStart"/>
              <w:r w:rsidR="00C957C9" w:rsidRPr="006F49FB">
                <w:rPr>
                  <w:rFonts w:ascii="Times New Roman" w:eastAsia="Times New Roman" w:hAnsi="Times New Roman" w:cs="Times New Roman"/>
                  <w:color w:val="0000FF"/>
                  <w:sz w:val="24"/>
                  <w:szCs w:val="24"/>
                  <w:u w:val="single"/>
                </w:rPr>
                <w:t>Downeast</w:t>
              </w:r>
              <w:proofErr w:type="spellEnd"/>
              <w:r w:rsidR="00C957C9" w:rsidRPr="006F49FB">
                <w:rPr>
                  <w:rFonts w:ascii="Times New Roman" w:eastAsia="Times New Roman" w:hAnsi="Times New Roman" w:cs="Times New Roman"/>
                  <w:color w:val="0000FF"/>
                  <w:sz w:val="24"/>
                  <w:szCs w:val="24"/>
                  <w:u w:val="single"/>
                </w:rPr>
                <w:t xml:space="preserve"> Sexual Assault Services (Ellsworth)</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 xml:space="preserve">207-667-5304 </w:t>
            </w:r>
          </w:p>
        </w:tc>
      </w:tr>
      <w:tr w:rsidR="00C957C9" w:rsidRPr="006F49FB" w:rsidTr="006F49FB">
        <w:trPr>
          <w:tblCellSpacing w:w="15" w:type="dxa"/>
        </w:trPr>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York County</w:t>
            </w:r>
          </w:p>
        </w:tc>
        <w:tc>
          <w:tcPr>
            <w:tcW w:w="0" w:type="auto"/>
            <w:shd w:val="clear" w:color="auto" w:fill="FFFFFF"/>
            <w:tcMar>
              <w:top w:w="30" w:type="dxa"/>
              <w:left w:w="120" w:type="dxa"/>
              <w:bottom w:w="30" w:type="dxa"/>
              <w:right w:w="120" w:type="dxa"/>
            </w:tcMar>
            <w:hideMark/>
          </w:tcPr>
          <w:p w:rsidR="00C957C9" w:rsidRPr="006F49FB" w:rsidRDefault="00BA76FB" w:rsidP="000C1BAC">
            <w:pPr>
              <w:spacing w:after="0" w:line="240" w:lineRule="auto"/>
              <w:rPr>
                <w:rFonts w:ascii="Times New Roman" w:eastAsia="Times New Roman" w:hAnsi="Times New Roman" w:cs="Times New Roman"/>
                <w:sz w:val="24"/>
                <w:szCs w:val="24"/>
              </w:rPr>
            </w:pPr>
            <w:hyperlink r:id="rId76" w:tgtFrame="New" w:history="1">
              <w:r w:rsidR="00C957C9" w:rsidRPr="006F49FB">
                <w:rPr>
                  <w:rFonts w:ascii="Times New Roman" w:eastAsia="Times New Roman" w:hAnsi="Times New Roman" w:cs="Times New Roman"/>
                  <w:color w:val="0000FF"/>
                  <w:sz w:val="24"/>
                  <w:szCs w:val="24"/>
                  <w:u w:val="single"/>
                </w:rPr>
                <w:t>Sexual Assault Response Services (Portland)</w:t>
              </w:r>
            </w:hyperlink>
          </w:p>
        </w:tc>
        <w:tc>
          <w:tcPr>
            <w:tcW w:w="0" w:type="auto"/>
            <w:shd w:val="clear" w:color="auto" w:fill="FFFFFF"/>
            <w:tcMar>
              <w:top w:w="30" w:type="dxa"/>
              <w:left w:w="120" w:type="dxa"/>
              <w:bottom w:w="30" w:type="dxa"/>
              <w:right w:w="120" w:type="dxa"/>
            </w:tcMar>
            <w:hideMark/>
          </w:tcPr>
          <w:p w:rsidR="00C957C9" w:rsidRPr="006F49FB" w:rsidRDefault="00C957C9" w:rsidP="000C1BAC">
            <w:pPr>
              <w:spacing w:after="0" w:line="240" w:lineRule="auto"/>
              <w:rPr>
                <w:rFonts w:ascii="Times New Roman" w:eastAsia="Times New Roman" w:hAnsi="Times New Roman" w:cs="Times New Roman"/>
                <w:sz w:val="24"/>
                <w:szCs w:val="24"/>
              </w:rPr>
            </w:pPr>
            <w:r w:rsidRPr="006F49FB">
              <w:rPr>
                <w:rFonts w:ascii="Times New Roman" w:eastAsia="Times New Roman" w:hAnsi="Times New Roman" w:cs="Times New Roman"/>
                <w:sz w:val="24"/>
                <w:szCs w:val="24"/>
              </w:rPr>
              <w:t>800-313-9900</w:t>
            </w:r>
          </w:p>
        </w:tc>
      </w:tr>
      <w:tr w:rsidR="00C957C9" w:rsidRPr="006F49FB" w:rsidTr="006F49FB">
        <w:trPr>
          <w:tblCellSpacing w:w="15" w:type="dxa"/>
        </w:trPr>
        <w:tc>
          <w:tcPr>
            <w:tcW w:w="0" w:type="auto"/>
            <w:shd w:val="clear" w:color="auto" w:fill="FFFFFF"/>
            <w:tcMar>
              <w:top w:w="30" w:type="dxa"/>
              <w:left w:w="120" w:type="dxa"/>
              <w:bottom w:w="30" w:type="dxa"/>
              <w:right w:w="120" w:type="dxa"/>
            </w:tcMar>
          </w:tcPr>
          <w:p w:rsidR="00C957C9" w:rsidRPr="006F49FB" w:rsidRDefault="00C957C9" w:rsidP="000C1BAC">
            <w:pPr>
              <w:spacing w:after="0" w:line="240" w:lineRule="auto"/>
              <w:rPr>
                <w:rFonts w:ascii="Times New Roman" w:eastAsia="Times New Roman" w:hAnsi="Times New Roman" w:cs="Times New Roman"/>
                <w:sz w:val="24"/>
                <w:szCs w:val="24"/>
              </w:rPr>
            </w:pPr>
          </w:p>
        </w:tc>
        <w:tc>
          <w:tcPr>
            <w:tcW w:w="0" w:type="auto"/>
            <w:shd w:val="clear" w:color="auto" w:fill="FFFFFF"/>
            <w:tcMar>
              <w:top w:w="30" w:type="dxa"/>
              <w:left w:w="120" w:type="dxa"/>
              <w:bottom w:w="30" w:type="dxa"/>
              <w:right w:w="120" w:type="dxa"/>
            </w:tcMar>
          </w:tcPr>
          <w:p w:rsidR="00C957C9" w:rsidRPr="006F49FB" w:rsidRDefault="00C957C9" w:rsidP="000C1BAC">
            <w:pPr>
              <w:spacing w:after="0" w:line="240" w:lineRule="auto"/>
              <w:rPr>
                <w:rFonts w:ascii="Times New Roman" w:eastAsia="Times New Roman" w:hAnsi="Times New Roman" w:cs="Times New Roman"/>
                <w:sz w:val="24"/>
                <w:szCs w:val="24"/>
              </w:rPr>
            </w:pPr>
          </w:p>
        </w:tc>
        <w:tc>
          <w:tcPr>
            <w:tcW w:w="0" w:type="auto"/>
            <w:shd w:val="clear" w:color="auto" w:fill="FFFFFF"/>
            <w:tcMar>
              <w:top w:w="30" w:type="dxa"/>
              <w:left w:w="120" w:type="dxa"/>
              <w:bottom w:w="30" w:type="dxa"/>
              <w:right w:w="120" w:type="dxa"/>
            </w:tcMar>
          </w:tcPr>
          <w:p w:rsidR="00C957C9" w:rsidRPr="006F49FB" w:rsidRDefault="00C957C9" w:rsidP="000C1BAC">
            <w:pPr>
              <w:spacing w:after="0" w:line="240" w:lineRule="auto"/>
              <w:rPr>
                <w:rFonts w:ascii="Times New Roman" w:eastAsia="Times New Roman" w:hAnsi="Times New Roman" w:cs="Times New Roman"/>
                <w:sz w:val="24"/>
                <w:szCs w:val="24"/>
              </w:rPr>
            </w:pPr>
          </w:p>
        </w:tc>
      </w:tr>
    </w:tbl>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Being Stalked</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If you feel you are in immediate danger call 911.</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Seeking a protection order, call 1-866-834-HELP (4357), or call your local police station.</w:t>
      </w:r>
    </w:p>
    <w:p w:rsidR="00C957C9" w:rsidRPr="006F49FB" w:rsidRDefault="00C957C9" w:rsidP="000C1BAC">
      <w:pPr>
        <w:spacing w:after="0" w:line="240" w:lineRule="auto"/>
        <w:rPr>
          <w:rFonts w:ascii="Times New Roman" w:eastAsia="Calibri" w:hAnsi="Times New Roman" w:cs="Times New Roman"/>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Child Abuse</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1-800-452-1999 (Voice) 1-800-963-9490 (TTY)</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The State of Maine’s child abuse hotline is staffed 24 hours a day.</w:t>
      </w:r>
    </w:p>
    <w:p w:rsidR="00C957C9" w:rsidRPr="006F49FB" w:rsidRDefault="00C957C9" w:rsidP="000C1BAC">
      <w:pPr>
        <w:spacing w:after="0" w:line="240" w:lineRule="auto"/>
        <w:rPr>
          <w:rFonts w:ascii="Times New Roman" w:eastAsia="Calibri" w:hAnsi="Times New Roman" w:cs="Times New Roman"/>
          <w:b/>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The Women’s Project</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u w:val="single"/>
        </w:rPr>
        <w:t>Southern Maine</w:t>
      </w:r>
      <w:r w:rsidRPr="006F49FB">
        <w:rPr>
          <w:rFonts w:ascii="Times New Roman" w:eastAsia="Calibri" w:hAnsi="Times New Roman" w:cs="Times New Roman"/>
          <w:sz w:val="24"/>
          <w:szCs w:val="24"/>
        </w:rPr>
        <w:t>: 1-800-611-1588</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u w:val="single"/>
        </w:rPr>
        <w:t>Northern Maine</w:t>
      </w:r>
      <w:r w:rsidRPr="006F49FB">
        <w:rPr>
          <w:rFonts w:ascii="Times New Roman" w:eastAsia="Calibri" w:hAnsi="Times New Roman" w:cs="Times New Roman"/>
          <w:sz w:val="24"/>
          <w:szCs w:val="24"/>
        </w:rPr>
        <w:t>: 1-800-611-1779</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r w:rsidRPr="006F49FB">
        <w:rPr>
          <w:rFonts w:ascii="Times New Roman" w:eastAsia="Calibri" w:hAnsi="Times New Roman" w:cs="Times New Roman"/>
          <w:sz w:val="24"/>
          <w:szCs w:val="24"/>
        </w:rPr>
        <w:t>Helps women affected by substance abuse.</w:t>
      </w:r>
    </w:p>
    <w:p w:rsidR="00C957C9" w:rsidRPr="006F49FB" w:rsidRDefault="00C957C9" w:rsidP="000C1BAC">
      <w:pPr>
        <w:spacing w:after="0" w:line="240" w:lineRule="auto"/>
        <w:ind w:left="720"/>
        <w:contextualSpacing/>
        <w:rPr>
          <w:rFonts w:ascii="Times New Roman" w:eastAsia="Calibri" w:hAnsi="Times New Roman" w:cs="Times New Roman"/>
          <w:sz w:val="24"/>
          <w:szCs w:val="24"/>
        </w:rPr>
      </w:pPr>
    </w:p>
    <w:p w:rsidR="00C957C9" w:rsidRPr="006F49FB" w:rsidRDefault="00C957C9" w:rsidP="000C1BAC">
      <w:pPr>
        <w:numPr>
          <w:ilvl w:val="0"/>
          <w:numId w:val="30"/>
        </w:numPr>
        <w:spacing w:after="0" w:line="240" w:lineRule="auto"/>
        <w:contextualSpacing/>
        <w:rPr>
          <w:rFonts w:ascii="Times New Roman" w:eastAsia="Calibri" w:hAnsi="Times New Roman" w:cs="Times New Roman"/>
          <w:b/>
          <w:sz w:val="24"/>
          <w:szCs w:val="24"/>
        </w:rPr>
      </w:pPr>
      <w:r w:rsidRPr="006F49FB">
        <w:rPr>
          <w:rFonts w:ascii="Times New Roman" w:eastAsia="Calibri" w:hAnsi="Times New Roman" w:cs="Times New Roman"/>
          <w:b/>
          <w:sz w:val="24"/>
          <w:szCs w:val="24"/>
        </w:rPr>
        <w:t>National Suicide Prevention Lifeline</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1-800-273-TALK (8255)</w:t>
      </w:r>
    </w:p>
    <w:p w:rsidR="00C957C9" w:rsidRPr="006F49FB" w:rsidRDefault="00C957C9" w:rsidP="000C1BAC">
      <w:pPr>
        <w:spacing w:after="0" w:line="240" w:lineRule="auto"/>
        <w:ind w:left="720"/>
        <w:rPr>
          <w:rFonts w:ascii="Times New Roman" w:eastAsia="Calibri" w:hAnsi="Times New Roman" w:cs="Times New Roman"/>
          <w:sz w:val="24"/>
          <w:szCs w:val="24"/>
        </w:rPr>
      </w:pPr>
      <w:r w:rsidRPr="006F49FB">
        <w:rPr>
          <w:rFonts w:ascii="Times New Roman" w:eastAsia="Calibri" w:hAnsi="Times New Roman" w:cs="Times New Roman"/>
          <w:sz w:val="24"/>
          <w:szCs w:val="24"/>
        </w:rPr>
        <w:t>1-888-568-1112 (Voice/TTY) Crisis Hotline</w:t>
      </w:r>
    </w:p>
    <w:p w:rsidR="00C957C9" w:rsidRDefault="00C957C9" w:rsidP="000C1BAC">
      <w:pPr>
        <w:spacing w:after="0" w:line="336" w:lineRule="atLeast"/>
        <w:textAlignment w:val="baseline"/>
        <w:rPr>
          <w:rFonts w:ascii="Times New Roman" w:eastAsia="Times New Roman" w:hAnsi="Times New Roman" w:cs="Times New Roman"/>
          <w:b/>
          <w:bCs/>
          <w:color w:val="454545"/>
          <w:sz w:val="24"/>
          <w:szCs w:val="24"/>
          <w:bdr w:val="none" w:sz="0" w:space="0" w:color="auto" w:frame="1"/>
        </w:rPr>
      </w:pPr>
    </w:p>
    <w:p w:rsidR="0073266B" w:rsidRPr="00050120" w:rsidRDefault="00C957C9" w:rsidP="000C1BAC">
      <w:pPr>
        <w:spacing w:line="336" w:lineRule="atLeast"/>
        <w:textAlignment w:val="baseline"/>
        <w:rPr>
          <w:rFonts w:ascii="Times New Roman" w:eastAsia="Times New Roman" w:hAnsi="Times New Roman" w:cs="Times New Roman"/>
          <w:b/>
          <w:color w:val="000000" w:themeColor="text1"/>
          <w:sz w:val="24"/>
          <w:szCs w:val="24"/>
        </w:rPr>
      </w:pPr>
      <w:r w:rsidRPr="00050120">
        <w:rPr>
          <w:rFonts w:ascii="Times New Roman" w:eastAsia="Times New Roman" w:hAnsi="Times New Roman" w:cs="Times New Roman"/>
          <w:b/>
          <w:color w:val="000000" w:themeColor="text1"/>
          <w:sz w:val="24"/>
          <w:szCs w:val="24"/>
        </w:rPr>
        <w:t>VIII.</w:t>
      </w:r>
      <w:r w:rsidR="00050120">
        <w:rPr>
          <w:rFonts w:ascii="Times New Roman" w:eastAsia="Times New Roman" w:hAnsi="Times New Roman" w:cs="Times New Roman"/>
          <w:b/>
          <w:color w:val="000000" w:themeColor="text1"/>
          <w:sz w:val="24"/>
          <w:szCs w:val="24"/>
        </w:rPr>
        <w:tab/>
      </w:r>
      <w:r w:rsidRPr="00050120">
        <w:rPr>
          <w:rFonts w:ascii="Times New Roman" w:eastAsia="Times New Roman" w:hAnsi="Times New Roman" w:cs="Times New Roman"/>
          <w:b/>
          <w:color w:val="000000" w:themeColor="text1"/>
          <w:sz w:val="24"/>
          <w:szCs w:val="24"/>
        </w:rPr>
        <w:t>Reporting</w:t>
      </w:r>
    </w:p>
    <w:p w:rsidR="00050120" w:rsidRPr="00F63497" w:rsidRDefault="00050120" w:rsidP="00050120">
      <w:pPr>
        <w:spacing w:after="240" w:line="336" w:lineRule="atLeast"/>
        <w:textAlignment w:val="baseline"/>
        <w:rPr>
          <w:rFonts w:ascii="Times New Roman" w:eastAsia="Times New Roman" w:hAnsi="Times New Roman" w:cs="Times New Roman"/>
          <w:color w:val="000000" w:themeColor="text1"/>
          <w:sz w:val="24"/>
          <w:szCs w:val="24"/>
        </w:rPr>
      </w:pPr>
      <w:r w:rsidRPr="00F6349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Pr="00F63497">
        <w:rPr>
          <w:rFonts w:ascii="Times New Roman" w:eastAsia="Times New Roman" w:hAnsi="Times New Roman" w:cs="Times New Roman"/>
          <w:color w:val="000000" w:themeColor="text1"/>
          <w:sz w:val="24"/>
          <w:szCs w:val="24"/>
        </w:rPr>
        <w:t>Reporting to and Coordination with Law Enforcement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B.</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Campus Reporting Options</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C</w:t>
      </w:r>
      <w:r w:rsidR="0073266B" w:rsidRPr="00E52E76">
        <w:rPr>
          <w:rFonts w:ascii="Times New Roman" w:eastAsia="Times New Roman" w:hAnsi="Times New Roman" w:cs="Times New Roman"/>
          <w:color w:val="000000" w:themeColor="text1"/>
          <w:sz w:val="24"/>
          <w:szCs w:val="24"/>
        </w:rPr>
        <w:t>.</w:t>
      </w:r>
      <w:r w:rsidR="00050120">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Reporting Sexual Harassment</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D</w:t>
      </w:r>
      <w:r w:rsidR="0073266B" w:rsidRPr="00E52E76">
        <w:rPr>
          <w:rFonts w:ascii="Times New Roman" w:eastAsia="Times New Roman" w:hAnsi="Times New Roman" w:cs="Times New Roman"/>
          <w:color w:val="000000" w:themeColor="text1"/>
          <w:sz w:val="24"/>
          <w:szCs w:val="24"/>
        </w:rPr>
        <w:t>.</w:t>
      </w:r>
      <w:r w:rsidR="00050120">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Reporting Considerations: Timeliness of Report and Location of Incident</w:t>
      </w:r>
    </w:p>
    <w:p w:rsidR="0073266B" w:rsidRPr="00E52E76" w:rsidRDefault="007F42AC"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E</w:t>
      </w:r>
      <w:r w:rsidR="0073266B" w:rsidRPr="00E52E76">
        <w:rPr>
          <w:rFonts w:ascii="Times New Roman" w:eastAsia="Times New Roman" w:hAnsi="Times New Roman" w:cs="Times New Roman"/>
          <w:color w:val="000000" w:themeColor="text1"/>
          <w:sz w:val="24"/>
          <w:szCs w:val="24"/>
        </w:rPr>
        <w:t>.</w:t>
      </w:r>
      <w:r w:rsidR="00050120">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Statement Against Retaliation</w:t>
      </w:r>
    </w:p>
    <w:p w:rsidR="0073266B" w:rsidRPr="00E52E76" w:rsidRDefault="007F42AC"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F</w:t>
      </w:r>
      <w:r w:rsidR="0073266B" w:rsidRPr="00E52E76">
        <w:rPr>
          <w:rFonts w:ascii="Times New Roman" w:eastAsia="Times New Roman" w:hAnsi="Times New Roman" w:cs="Times New Roman"/>
          <w:color w:val="000000" w:themeColor="text1"/>
          <w:sz w:val="24"/>
          <w:szCs w:val="24"/>
        </w:rPr>
        <w:t>.</w:t>
      </w:r>
      <w:r w:rsidR="00050120">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False Reports</w:t>
      </w:r>
    </w:p>
    <w:p w:rsidR="0073266B" w:rsidRPr="00E52E76" w:rsidRDefault="007F42AC"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G</w:t>
      </w:r>
      <w:r w:rsidR="0073266B" w:rsidRPr="00E52E76">
        <w:rPr>
          <w:rFonts w:ascii="Times New Roman" w:eastAsia="Times New Roman" w:hAnsi="Times New Roman" w:cs="Times New Roman"/>
          <w:color w:val="000000" w:themeColor="text1"/>
          <w:sz w:val="24"/>
          <w:szCs w:val="24"/>
        </w:rPr>
        <w:t>.</w:t>
      </w:r>
      <w:r w:rsidR="00050120">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Reports involving Minors or Suspected Child Abuse</w:t>
      </w:r>
    </w:p>
    <w:p w:rsidR="0073266B" w:rsidRPr="00E52E76" w:rsidRDefault="00F4465D"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is committed to providing a variety of accessible means of reporting sexual misconduct so that all instances of sexual assault or harassment will be reported. All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community members, even those who are not obligated by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’s Sexual Misconduct and Harassment Policy, are strongly encouraged to report information regarding any incident of sexual misconduct or harassment to the </w:t>
      </w:r>
      <w:r w:rsidR="00452890">
        <w:rPr>
          <w:rFonts w:ascii="Times New Roman" w:eastAsia="Times New Roman" w:hAnsi="Times New Roman" w:cs="Times New Roman"/>
          <w:color w:val="000000" w:themeColor="text1"/>
          <w:sz w:val="24"/>
          <w:szCs w:val="24"/>
        </w:rPr>
        <w:t>Title IX Coordinator</w:t>
      </w:r>
      <w:r w:rsidR="0073266B" w:rsidRPr="00E52E76">
        <w:rPr>
          <w:rFonts w:ascii="Times New Roman" w:eastAsia="Times New Roman" w:hAnsi="Times New Roman" w:cs="Times New Roman"/>
          <w:color w:val="000000" w:themeColor="text1"/>
          <w:sz w:val="24"/>
          <w:szCs w:val="24"/>
        </w:rPr>
        <w:t xml:space="preserve">. The </w:t>
      </w:r>
      <w:r w:rsidR="00452890">
        <w:rPr>
          <w:rFonts w:ascii="Times New Roman" w:eastAsia="Times New Roman" w:hAnsi="Times New Roman" w:cs="Times New Roman"/>
          <w:color w:val="000000" w:themeColor="text1"/>
          <w:sz w:val="24"/>
          <w:szCs w:val="24"/>
        </w:rPr>
        <w:t>Title IX Coordinator</w:t>
      </w:r>
      <w:r w:rsidR="0073266B" w:rsidRPr="00E52E76">
        <w:rPr>
          <w:rFonts w:ascii="Times New Roman" w:eastAsia="Times New Roman" w:hAnsi="Times New Roman" w:cs="Times New Roman"/>
          <w:color w:val="000000" w:themeColor="text1"/>
          <w:sz w:val="24"/>
          <w:szCs w:val="24"/>
        </w:rPr>
        <w:t xml:space="preserve"> is specifically charged with coordinating the initial assessment, initiating the investigation, and responding to allegations of sexual misconduct or harassment to stop the conduct, address its effects, and prevent its recurrence.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At the time a report is made, a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does not have to decide whether or not to request a formal resolution process. Choosing to make a report and deciding how to proceed after making the report can be a process that occurs over time. To the extent possible, </w:t>
      </w:r>
      <w:r w:rsidR="00F4465D"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respect an individual’s autonomy in making these decisions and provide support that will assist each individual in making that determination.</w:t>
      </w:r>
    </w:p>
    <w:p w:rsidR="0073266B" w:rsidRPr="00E52E76" w:rsidRDefault="001F1856"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Anyone may report sex discrimination including sexual harassment in person (whether or not the person submitting the report is the person alleged to be the victim of sex discrimination or sexual harassment), by mail, telephone, or e-mail to the Title IX Coordinator or a Deputy Title IX Coordinator.</w:t>
      </w:r>
      <w:r w:rsidR="0008429B">
        <w:rPr>
          <w:rFonts w:ascii="Times New Roman" w:eastAsia="Times New Roman" w:hAnsi="Times New Roman" w:cs="Times New Roman"/>
          <w:color w:val="000000" w:themeColor="text1"/>
          <w:sz w:val="24"/>
          <w:szCs w:val="24"/>
        </w:rPr>
        <w:t xml:space="preserve">  </w:t>
      </w:r>
      <w:r w:rsidR="0073266B" w:rsidRPr="00E52E76">
        <w:rPr>
          <w:rFonts w:ascii="Times New Roman" w:eastAsia="Times New Roman" w:hAnsi="Times New Roman" w:cs="Times New Roman"/>
          <w:color w:val="000000" w:themeColor="text1"/>
          <w:sz w:val="24"/>
          <w:szCs w:val="24"/>
        </w:rPr>
        <w:t xml:space="preserve">Any individual who reports sexual harassment, sexual violence, stalking, or intimate partner violence can be assured that all reports will be investigated and resolved in a fair and impartial manner. All individuals involved can expect to be treated with dignity and respect. </w:t>
      </w:r>
      <w:r w:rsidR="0073266B" w:rsidRPr="00E52E76">
        <w:rPr>
          <w:rFonts w:ascii="Times New Roman" w:eastAsia="Times New Roman" w:hAnsi="Times New Roman" w:cs="Times New Roman"/>
          <w:color w:val="000000" w:themeColor="text1"/>
          <w:sz w:val="24"/>
          <w:szCs w:val="24"/>
        </w:rPr>
        <w:lastRenderedPageBreak/>
        <w:t xml:space="preserve">In every report under this policy, </w:t>
      </w:r>
      <w:r w:rsidR="00F4465D" w:rsidRPr="00E52E76">
        <w:rPr>
          <w:rFonts w:ascii="Times New Roman" w:eastAsia="Times New Roman" w:hAnsi="Times New Roman" w:cs="Times New Roman"/>
          <w:color w:val="000000" w:themeColor="text1"/>
          <w:sz w:val="24"/>
          <w:szCs w:val="24"/>
        </w:rPr>
        <w:t xml:space="preserve">NTI </w:t>
      </w:r>
      <w:r w:rsidR="0073266B" w:rsidRPr="00E52E76">
        <w:rPr>
          <w:rFonts w:ascii="Times New Roman" w:eastAsia="Times New Roman" w:hAnsi="Times New Roman" w:cs="Times New Roman"/>
          <w:color w:val="000000" w:themeColor="text1"/>
          <w:sz w:val="24"/>
          <w:szCs w:val="24"/>
        </w:rPr>
        <w:t xml:space="preserve">will make an immediate assessment of any risk of harm to the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or to the broader campus community and will take steps necessary to address those risks. These steps will include temporary protective measures to provide for the safety of the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or others involved and the campus community as necessary. In this process, </w:t>
      </w:r>
      <w:r w:rsidR="00823975"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will balance the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’s interests with its obligation to provide a safe and non-discriminatory environment for all members of the </w:t>
      </w:r>
      <w:r w:rsidR="00581ACD"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community.</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A.</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Reporting to and Coordination with Law Enforcement</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encourages individuals to pursue criminal action for incidents of sexual harassment, sexual violence, stalking, and intimate partner violence that may also be crimes under Maine criminal statutes.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will assist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at the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’s request, in contacting local law enforcement and will cooperate with law enforcement agencies if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decides to pursue the criminal process to the extent permitted by law. Except where the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is less than 18 years old,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will respect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’s choice whether or not to report an incident to local law enforcement, unless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determines that there is an overriding issue with respect to the safety or welfare of the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community. When a report involves suspected abuse of a minor under the age of 18,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is required by state law to notify the Maine Office of Child and Family Services and/or the District Attorney’s office.</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’s policy, definitions, and standard of proof may differ from Maine criminal law.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may seek resolution through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’s complaint process, may pursue criminal action, may choose one but not the other, or may choose both. Neither law enforcement’s decision whether or not to prosecute a </w:t>
      </w:r>
      <w:r w:rsidR="00514D07">
        <w:rPr>
          <w:rFonts w:ascii="Times New Roman" w:eastAsia="Times New Roman" w:hAnsi="Times New Roman" w:cs="Times New Roman"/>
          <w:color w:val="000000" w:themeColor="text1"/>
          <w:sz w:val="24"/>
          <w:szCs w:val="24"/>
        </w:rPr>
        <w:t>Respondent</w:t>
      </w:r>
      <w:r w:rsidR="0073266B" w:rsidRPr="00E52E76">
        <w:rPr>
          <w:rFonts w:ascii="Times New Roman" w:eastAsia="Times New Roman" w:hAnsi="Times New Roman" w:cs="Times New Roman"/>
          <w:color w:val="000000" w:themeColor="text1"/>
          <w:sz w:val="24"/>
          <w:szCs w:val="24"/>
        </w:rPr>
        <w:t xml:space="preserve"> nor the outcome of any criminal prosecution are determinative of whether sexual harassment, sexual violence, stalking, or intimate partner violence has occurred under this policy. Proceedings under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’s Sexual Misconduct and Harassment Policy may be carried out prior to, simultaneously with, or following civil or criminal proceedings off campus. Individuals are not required to file a criminal complaint.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At the request of local law enforcement,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agree to defer for a short time its Title IX fact gathering until after the initial stages of a criminal investigation.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nevertheless communicate with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regarding Title IX rights, procedural options, and the implementation of interim measures to assure safety and well-being.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promptly resume its Title IX fact gathering as soon as it is informed that law enforcement has completed its initial investigation.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Individuals wishing to file a criminal complaint for incidents of sexual harassment, sexual violence, stalking, and intimate partner violence that occurred on campus may contact the </w:t>
      </w:r>
      <w:r w:rsidR="00823975" w:rsidRPr="00E52E76">
        <w:rPr>
          <w:rFonts w:ascii="Times New Roman" w:eastAsia="Times New Roman" w:hAnsi="Times New Roman" w:cs="Times New Roman"/>
          <w:color w:val="000000" w:themeColor="text1"/>
          <w:sz w:val="24"/>
          <w:szCs w:val="24"/>
        </w:rPr>
        <w:t>local</w:t>
      </w:r>
      <w:r w:rsidRPr="00E52E76">
        <w:rPr>
          <w:rFonts w:ascii="Times New Roman" w:eastAsia="Times New Roman" w:hAnsi="Times New Roman" w:cs="Times New Roman"/>
          <w:color w:val="000000" w:themeColor="text1"/>
          <w:sz w:val="24"/>
          <w:szCs w:val="24"/>
        </w:rPr>
        <w:t xml:space="preserve"> </w:t>
      </w:r>
      <w:r w:rsidRPr="00E52E76">
        <w:rPr>
          <w:rFonts w:ascii="Times New Roman" w:eastAsia="Times New Roman" w:hAnsi="Times New Roman" w:cs="Times New Roman"/>
          <w:color w:val="000000" w:themeColor="text1"/>
          <w:sz w:val="24"/>
          <w:szCs w:val="24"/>
        </w:rPr>
        <w:lastRenderedPageBreak/>
        <w:t xml:space="preserve">Police Department directly. Individuals may also contact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to assist with filing a criminal complaint. Individuals are not required to file a criminal complaint.</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B.</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Campus Reporting Options</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encourages all individuals to report sexual misconduct and harassment to the </w:t>
      </w:r>
      <w:r w:rsidR="00452890">
        <w:rPr>
          <w:rFonts w:ascii="Times New Roman" w:eastAsia="Times New Roman" w:hAnsi="Times New Roman" w:cs="Times New Roman"/>
          <w:color w:val="000000" w:themeColor="text1"/>
          <w:sz w:val="24"/>
          <w:szCs w:val="24"/>
        </w:rPr>
        <w:t>Title IX Coordinator</w:t>
      </w:r>
      <w:r w:rsidR="0073266B" w:rsidRPr="00E52E76">
        <w:rPr>
          <w:rFonts w:ascii="Times New Roman" w:eastAsia="Times New Roman" w:hAnsi="Times New Roman" w:cs="Times New Roman"/>
          <w:color w:val="000000" w:themeColor="text1"/>
          <w:sz w:val="24"/>
          <w:szCs w:val="24"/>
        </w:rPr>
        <w:t xml:space="preserve">, </w:t>
      </w:r>
      <w:r w:rsidRPr="00E52E76">
        <w:rPr>
          <w:rFonts w:ascii="Times New Roman" w:eastAsia="Times New Roman" w:hAnsi="Times New Roman" w:cs="Times New Roman"/>
          <w:color w:val="000000" w:themeColor="text1"/>
          <w:sz w:val="24"/>
          <w:szCs w:val="24"/>
        </w:rPr>
        <w:t xml:space="preserve">or </w:t>
      </w:r>
      <w:r w:rsidR="0073266B" w:rsidRPr="00E52E76">
        <w:rPr>
          <w:rFonts w:ascii="Times New Roman" w:eastAsia="Times New Roman" w:hAnsi="Times New Roman" w:cs="Times New Roman"/>
          <w:color w:val="000000" w:themeColor="text1"/>
          <w:sz w:val="24"/>
          <w:szCs w:val="24"/>
        </w:rPr>
        <w:t xml:space="preserve">a Deputy </w:t>
      </w:r>
      <w:r w:rsidR="00452890">
        <w:rPr>
          <w:rFonts w:ascii="Times New Roman" w:eastAsia="Times New Roman" w:hAnsi="Times New Roman" w:cs="Times New Roman"/>
          <w:color w:val="000000" w:themeColor="text1"/>
          <w:sz w:val="24"/>
          <w:szCs w:val="24"/>
        </w:rPr>
        <w:t>Title IX Coordinator</w:t>
      </w:r>
      <w:r w:rsidR="0073266B" w:rsidRPr="00E52E76">
        <w:rPr>
          <w:rFonts w:ascii="Times New Roman" w:eastAsia="Times New Roman" w:hAnsi="Times New Roman" w:cs="Times New Roman"/>
          <w:color w:val="000000" w:themeColor="text1"/>
          <w:sz w:val="24"/>
          <w:szCs w:val="24"/>
        </w:rPr>
        <w:t>. These individuals are trained annually on issues related to sexual violence and harassment and receive specific instruction about respecting and safeguarding private information.</w:t>
      </w:r>
    </w:p>
    <w:p w:rsidR="0073266B" w:rsidRPr="00E52E76" w:rsidRDefault="00823975"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All NTI</w:t>
      </w:r>
      <w:r w:rsidR="0073266B" w:rsidRPr="00E52E76">
        <w:rPr>
          <w:rFonts w:ascii="Times New Roman" w:eastAsia="Times New Roman" w:hAnsi="Times New Roman" w:cs="Times New Roman"/>
          <w:color w:val="000000" w:themeColor="text1"/>
          <w:sz w:val="24"/>
          <w:szCs w:val="24"/>
        </w:rPr>
        <w:t xml:space="preserve"> employees with responsibility for the welfare of students and all supervisors, including </w:t>
      </w:r>
      <w:r w:rsidRPr="00E52E76">
        <w:rPr>
          <w:rFonts w:ascii="Times New Roman" w:eastAsia="Times New Roman" w:hAnsi="Times New Roman" w:cs="Times New Roman"/>
          <w:color w:val="000000" w:themeColor="text1"/>
          <w:sz w:val="24"/>
          <w:szCs w:val="24"/>
        </w:rPr>
        <w:t>instructional staff</w:t>
      </w:r>
      <w:r w:rsidR="0073266B" w:rsidRPr="00E52E76">
        <w:rPr>
          <w:rFonts w:ascii="Times New Roman" w:eastAsia="Times New Roman" w:hAnsi="Times New Roman" w:cs="Times New Roman"/>
          <w:color w:val="000000" w:themeColor="text1"/>
          <w:sz w:val="24"/>
          <w:szCs w:val="24"/>
        </w:rPr>
        <w:t>,</w:t>
      </w:r>
      <w:r w:rsidRPr="00E52E76">
        <w:rPr>
          <w:rFonts w:ascii="Times New Roman" w:eastAsia="Times New Roman" w:hAnsi="Times New Roman" w:cs="Times New Roman"/>
          <w:color w:val="000000" w:themeColor="text1"/>
          <w:sz w:val="24"/>
          <w:szCs w:val="24"/>
        </w:rPr>
        <w:t xml:space="preserve"> and</w:t>
      </w:r>
      <w:r w:rsidR="0073266B" w:rsidRPr="00E52E76">
        <w:rPr>
          <w:rFonts w:ascii="Times New Roman" w:eastAsia="Times New Roman" w:hAnsi="Times New Roman" w:cs="Times New Roman"/>
          <w:color w:val="000000" w:themeColor="text1"/>
          <w:sz w:val="24"/>
          <w:szCs w:val="24"/>
        </w:rPr>
        <w:t xml:space="preserve"> administrators are required to share with the </w:t>
      </w:r>
      <w:r w:rsidR="00452890">
        <w:rPr>
          <w:rFonts w:ascii="Times New Roman" w:eastAsia="Times New Roman" w:hAnsi="Times New Roman" w:cs="Times New Roman"/>
          <w:color w:val="000000" w:themeColor="text1"/>
          <w:sz w:val="24"/>
          <w:szCs w:val="24"/>
        </w:rPr>
        <w:t xml:space="preserve">Title IX Coordinator </w:t>
      </w:r>
      <w:r w:rsidR="0073266B" w:rsidRPr="00E52E76">
        <w:rPr>
          <w:rFonts w:ascii="Times New Roman" w:eastAsia="Times New Roman" w:hAnsi="Times New Roman" w:cs="Times New Roman"/>
          <w:color w:val="000000" w:themeColor="text1"/>
          <w:sz w:val="24"/>
          <w:szCs w:val="24"/>
        </w:rPr>
        <w:t xml:space="preserve">any report of sexual misconduct or harassment they receive or of which they become aware. These individuals are required to share with the </w:t>
      </w:r>
      <w:r w:rsidR="00452890">
        <w:rPr>
          <w:rFonts w:ascii="Times New Roman" w:eastAsia="Times New Roman" w:hAnsi="Times New Roman" w:cs="Times New Roman"/>
          <w:color w:val="000000" w:themeColor="text1"/>
          <w:sz w:val="24"/>
          <w:szCs w:val="24"/>
        </w:rPr>
        <w:t xml:space="preserve">Title IX Coordinator </w:t>
      </w:r>
      <w:r w:rsidR="0073266B" w:rsidRPr="00E52E76">
        <w:rPr>
          <w:rFonts w:ascii="Times New Roman" w:eastAsia="Times New Roman" w:hAnsi="Times New Roman" w:cs="Times New Roman"/>
          <w:color w:val="000000" w:themeColor="text1"/>
          <w:sz w:val="24"/>
          <w:szCs w:val="24"/>
        </w:rPr>
        <w:t xml:space="preserve">all information of which they are aware, including </w:t>
      </w:r>
    </w:p>
    <w:p w:rsidR="0073266B" w:rsidRPr="00E52E76"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On Campus Reporting Options:</w:t>
      </w:r>
    </w:p>
    <w:p w:rsidR="00823975" w:rsidRPr="00E52E76" w:rsidRDefault="00452890"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rPr>
        <w:t>Title IX Coordinator</w:t>
      </w:r>
      <w:r w:rsidR="0073266B" w:rsidRPr="00E52E76">
        <w:rPr>
          <w:rFonts w:ascii="Times New Roman" w:eastAsia="Times New Roman" w:hAnsi="Times New Roman" w:cs="Times New Roman"/>
          <w:b/>
          <w:bCs/>
          <w:color w:val="000000" w:themeColor="text1"/>
          <w:sz w:val="24"/>
          <w:szCs w:val="24"/>
          <w:bdr w:val="none" w:sz="0" w:space="0" w:color="auto" w:frame="1"/>
        </w:rPr>
        <w:t xml:space="preserve">, </w:t>
      </w:r>
      <w:r w:rsidR="00284EA2">
        <w:rPr>
          <w:rFonts w:ascii="Times New Roman" w:eastAsia="Times New Roman" w:hAnsi="Times New Roman" w:cs="Times New Roman"/>
          <w:b/>
          <w:bCs/>
          <w:color w:val="000000" w:themeColor="text1"/>
          <w:sz w:val="24"/>
          <w:szCs w:val="24"/>
          <w:bdr w:val="none" w:sz="0" w:space="0" w:color="auto" w:frame="1"/>
        </w:rPr>
        <w:t>Ashley Barnett</w:t>
      </w:r>
    </w:p>
    <w:p w:rsidR="00823975" w:rsidRPr="00823975" w:rsidRDefault="00BA76FB" w:rsidP="000C1BAC">
      <w:pPr>
        <w:pStyle w:val="NormalWeb"/>
      </w:pPr>
      <w:hyperlink r:id="rId77" w:history="1">
        <w:r w:rsidR="00284EA2" w:rsidRPr="00EC7D3B">
          <w:rPr>
            <w:rStyle w:val="Hyperlink"/>
          </w:rPr>
          <w:t>Abarnett@ntinow.edu</w:t>
        </w:r>
      </w:hyperlink>
      <w:r w:rsidR="00823975" w:rsidRPr="00823975">
        <w:br/>
      </w:r>
      <w:hyperlink r:id="rId78" w:history="1">
        <w:r w:rsidR="00823975" w:rsidRPr="00823975">
          <w:rPr>
            <w:rStyle w:val="Hyperlink"/>
          </w:rPr>
          <w:t>tel:1-207-883-5130</w:t>
        </w:r>
      </w:hyperlink>
    </w:p>
    <w:p w:rsidR="00823975" w:rsidRPr="00E52E76" w:rsidRDefault="0073266B"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r w:rsidRPr="00E52E76">
        <w:rPr>
          <w:rFonts w:ascii="Times New Roman" w:eastAsia="Times New Roman" w:hAnsi="Times New Roman" w:cs="Times New Roman"/>
          <w:b/>
          <w:bCs/>
          <w:color w:val="000000" w:themeColor="text1"/>
          <w:sz w:val="24"/>
          <w:szCs w:val="24"/>
          <w:bdr w:val="none" w:sz="0" w:space="0" w:color="auto" w:frame="1"/>
        </w:rPr>
        <w:t xml:space="preserve">Deputy </w:t>
      </w:r>
      <w:r w:rsidR="00452890">
        <w:rPr>
          <w:rFonts w:ascii="Times New Roman" w:eastAsia="Times New Roman" w:hAnsi="Times New Roman" w:cs="Times New Roman"/>
          <w:b/>
          <w:bCs/>
          <w:color w:val="000000" w:themeColor="text1"/>
          <w:sz w:val="24"/>
          <w:szCs w:val="24"/>
          <w:bdr w:val="none" w:sz="0" w:space="0" w:color="auto" w:frame="1"/>
        </w:rPr>
        <w:t>Title IX Coordinator</w:t>
      </w:r>
      <w:r w:rsidR="00823975" w:rsidRPr="00E52E76">
        <w:rPr>
          <w:rFonts w:ascii="Times New Roman" w:eastAsia="Times New Roman" w:hAnsi="Times New Roman" w:cs="Times New Roman"/>
          <w:b/>
          <w:bCs/>
          <w:color w:val="000000" w:themeColor="text1"/>
          <w:sz w:val="24"/>
          <w:szCs w:val="24"/>
          <w:bdr w:val="none" w:sz="0" w:space="0" w:color="auto" w:frame="1"/>
        </w:rPr>
        <w:t>s:</w:t>
      </w:r>
    </w:p>
    <w:p w:rsidR="00823975" w:rsidRDefault="00843AA6" w:rsidP="000C1BAC">
      <w:pPr>
        <w:spacing w:after="0" w:line="336" w:lineRule="atLeast"/>
        <w:textAlignment w:val="baseline"/>
        <w:rPr>
          <w:rFonts w:ascii="Times New Roman" w:eastAsia="Times New Roman" w:hAnsi="Times New Roman" w:cs="Times New Roman"/>
          <w:bCs/>
          <w:color w:val="454545"/>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David Theberge</w:t>
      </w:r>
      <w:r w:rsidR="00B8297D" w:rsidRPr="00E52E76">
        <w:rPr>
          <w:rFonts w:ascii="Times New Roman" w:eastAsia="Times New Roman" w:hAnsi="Times New Roman" w:cs="Times New Roman"/>
          <w:bCs/>
          <w:color w:val="000000" w:themeColor="text1"/>
          <w:sz w:val="24"/>
          <w:szCs w:val="24"/>
          <w:bdr w:val="none" w:sz="0" w:space="0" w:color="auto" w:frame="1"/>
        </w:rPr>
        <w:t xml:space="preserve"> | </w:t>
      </w:r>
      <w:proofErr w:type="spellStart"/>
      <w:r w:rsidR="00B8297D" w:rsidRPr="00E52E76">
        <w:rPr>
          <w:rFonts w:ascii="Times New Roman" w:eastAsia="Times New Roman" w:hAnsi="Times New Roman" w:cs="Times New Roman"/>
          <w:bCs/>
          <w:color w:val="000000" w:themeColor="text1"/>
          <w:sz w:val="24"/>
          <w:szCs w:val="24"/>
          <w:bdr w:val="none" w:sz="0" w:space="0" w:color="auto" w:frame="1"/>
        </w:rPr>
        <w:t>tel</w:t>
      </w:r>
      <w:proofErr w:type="spellEnd"/>
      <w:r w:rsidR="00B8297D" w:rsidRPr="00E52E76">
        <w:rPr>
          <w:rFonts w:ascii="Times New Roman" w:eastAsia="Times New Roman" w:hAnsi="Times New Roman" w:cs="Times New Roman"/>
          <w:bCs/>
          <w:color w:val="000000" w:themeColor="text1"/>
          <w:sz w:val="24"/>
          <w:szCs w:val="24"/>
          <w:bdr w:val="none" w:sz="0" w:space="0" w:color="auto" w:frame="1"/>
        </w:rPr>
        <w:t xml:space="preserve">: 1-207-883-5130| </w:t>
      </w:r>
      <w:hyperlink r:id="rId79" w:history="1">
        <w:r w:rsidRPr="00F90041">
          <w:rPr>
            <w:rStyle w:val="Hyperlink"/>
            <w:rFonts w:ascii="Times New Roman" w:eastAsia="Times New Roman" w:hAnsi="Times New Roman" w:cs="Times New Roman"/>
            <w:bCs/>
            <w:sz w:val="24"/>
            <w:szCs w:val="24"/>
            <w:bdr w:val="none" w:sz="0" w:space="0" w:color="auto" w:frame="1"/>
          </w:rPr>
          <w:t>Dtheberge@ntinow.edu</w:t>
        </w:r>
      </w:hyperlink>
    </w:p>
    <w:p w:rsidR="00823975" w:rsidRDefault="00843AA6" w:rsidP="000C1BAC">
      <w:pPr>
        <w:spacing w:after="0" w:line="336" w:lineRule="atLeast"/>
        <w:textAlignment w:val="baseline"/>
        <w:rPr>
          <w:rFonts w:ascii="Times New Roman" w:eastAsia="Times New Roman" w:hAnsi="Times New Roman" w:cs="Times New Roman"/>
          <w:bCs/>
          <w:color w:val="454545"/>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Sarah Anderson</w:t>
      </w:r>
      <w:r w:rsidR="00B8297D" w:rsidRPr="00E52E76">
        <w:rPr>
          <w:rFonts w:ascii="Times New Roman" w:eastAsia="Times New Roman" w:hAnsi="Times New Roman" w:cs="Times New Roman"/>
          <w:bCs/>
          <w:color w:val="000000" w:themeColor="text1"/>
          <w:sz w:val="24"/>
          <w:szCs w:val="24"/>
          <w:bdr w:val="none" w:sz="0" w:space="0" w:color="auto" w:frame="1"/>
        </w:rPr>
        <w:t xml:space="preserve"> | </w:t>
      </w:r>
      <w:proofErr w:type="spellStart"/>
      <w:r w:rsidR="00B8297D" w:rsidRPr="00E52E76">
        <w:rPr>
          <w:rFonts w:ascii="Times New Roman" w:eastAsia="Times New Roman" w:hAnsi="Times New Roman" w:cs="Times New Roman"/>
          <w:bCs/>
          <w:color w:val="000000" w:themeColor="text1"/>
          <w:sz w:val="24"/>
          <w:szCs w:val="24"/>
          <w:bdr w:val="none" w:sz="0" w:space="0" w:color="auto" w:frame="1"/>
        </w:rPr>
        <w:t>tel</w:t>
      </w:r>
      <w:proofErr w:type="spellEnd"/>
      <w:r w:rsidR="00B8297D" w:rsidRPr="00E52E76">
        <w:rPr>
          <w:rFonts w:ascii="Times New Roman" w:eastAsia="Times New Roman" w:hAnsi="Times New Roman" w:cs="Times New Roman"/>
          <w:bCs/>
          <w:color w:val="000000" w:themeColor="text1"/>
          <w:sz w:val="24"/>
          <w:szCs w:val="24"/>
          <w:bdr w:val="none" w:sz="0" w:space="0" w:color="auto" w:frame="1"/>
        </w:rPr>
        <w:t>: 1-207-883-5130 |</w:t>
      </w:r>
      <w:r w:rsidR="00B8297D">
        <w:rPr>
          <w:rFonts w:ascii="Times New Roman" w:eastAsia="Times New Roman" w:hAnsi="Times New Roman" w:cs="Times New Roman"/>
          <w:bCs/>
          <w:color w:val="454545"/>
          <w:sz w:val="24"/>
          <w:szCs w:val="24"/>
          <w:bdr w:val="none" w:sz="0" w:space="0" w:color="auto" w:frame="1"/>
        </w:rPr>
        <w:t xml:space="preserve"> </w:t>
      </w:r>
      <w:hyperlink r:id="rId80" w:history="1">
        <w:r w:rsidR="00CE58F5" w:rsidRPr="00F90041">
          <w:rPr>
            <w:rStyle w:val="Hyperlink"/>
            <w:rFonts w:ascii="Times New Roman" w:eastAsia="Times New Roman" w:hAnsi="Times New Roman" w:cs="Times New Roman"/>
            <w:bCs/>
            <w:sz w:val="24"/>
            <w:szCs w:val="24"/>
            <w:bdr w:val="none" w:sz="0" w:space="0" w:color="auto" w:frame="1"/>
          </w:rPr>
          <w:t>Aanderson@ntinow.edu</w:t>
        </w:r>
      </w:hyperlink>
    </w:p>
    <w:p w:rsidR="00B8297D" w:rsidRPr="000C1BAC" w:rsidRDefault="00284EA2" w:rsidP="000C1BAC">
      <w:pPr>
        <w:spacing w:after="0" w:line="336" w:lineRule="atLeast"/>
        <w:textAlignment w:val="baseline"/>
        <w:rPr>
          <w:rFonts w:ascii="Times New Roman" w:eastAsia="Times New Roman" w:hAnsi="Times New Roman" w:cs="Times New Roman"/>
          <w:bCs/>
          <w:color w:val="454545"/>
          <w:sz w:val="24"/>
          <w:szCs w:val="24"/>
          <w:bdr w:val="none" w:sz="0" w:space="0" w:color="auto" w:frame="1"/>
          <w:lang w:val="fr-FR"/>
        </w:rPr>
      </w:pPr>
      <w:r>
        <w:rPr>
          <w:rFonts w:ascii="Times New Roman" w:eastAsia="Times New Roman" w:hAnsi="Times New Roman" w:cs="Times New Roman"/>
          <w:bCs/>
          <w:color w:val="000000" w:themeColor="text1"/>
          <w:sz w:val="24"/>
          <w:szCs w:val="24"/>
          <w:bdr w:val="none" w:sz="0" w:space="0" w:color="auto" w:frame="1"/>
          <w:lang w:val="fr-FR"/>
        </w:rPr>
        <w:t>Nicole Kelley</w:t>
      </w:r>
      <w:r w:rsidR="00B8297D" w:rsidRPr="00E52E76">
        <w:rPr>
          <w:rFonts w:ascii="Times New Roman" w:eastAsia="Times New Roman" w:hAnsi="Times New Roman" w:cs="Times New Roman"/>
          <w:bCs/>
          <w:color w:val="000000" w:themeColor="text1"/>
          <w:sz w:val="24"/>
          <w:szCs w:val="24"/>
          <w:bdr w:val="none" w:sz="0" w:space="0" w:color="auto" w:frame="1"/>
          <w:lang w:val="fr-FR"/>
        </w:rPr>
        <w:t xml:space="preserve"> | tel: 1-207-883-5130 | </w:t>
      </w:r>
      <w:hyperlink r:id="rId81" w:history="1">
        <w:r w:rsidRPr="00EC7D3B">
          <w:rPr>
            <w:rStyle w:val="Hyperlink"/>
            <w:rFonts w:ascii="Times New Roman" w:eastAsia="Times New Roman" w:hAnsi="Times New Roman" w:cs="Times New Roman"/>
            <w:bCs/>
            <w:sz w:val="24"/>
            <w:szCs w:val="24"/>
            <w:bdr w:val="none" w:sz="0" w:space="0" w:color="auto" w:frame="1"/>
            <w:lang w:val="fr-FR"/>
          </w:rPr>
          <w:t>NKelley@ntinow.edu</w:t>
        </w:r>
      </w:hyperlink>
    </w:p>
    <w:p w:rsidR="00823975" w:rsidRPr="00E52E76" w:rsidRDefault="00823975" w:rsidP="000C1BAC">
      <w:pPr>
        <w:spacing w:after="0" w:line="336" w:lineRule="atLeast"/>
        <w:textAlignment w:val="baseline"/>
        <w:rPr>
          <w:rFonts w:ascii="Times New Roman" w:eastAsia="Times New Roman" w:hAnsi="Times New Roman" w:cs="Times New Roman"/>
          <w:b/>
          <w:bCs/>
          <w:color w:val="000000" w:themeColor="text1"/>
          <w:sz w:val="24"/>
          <w:szCs w:val="24"/>
          <w:bdr w:val="none" w:sz="0" w:space="0" w:color="auto" w:frame="1"/>
        </w:rPr>
      </w:pPr>
    </w:p>
    <w:p w:rsidR="0073266B" w:rsidRPr="00E52E76" w:rsidRDefault="00823975"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C</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Reporting Sexual Harassment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In the event that an individual believes that they may be experiencing behavior that constitutes sexual harassment, they should document the behavior and report it to the </w:t>
      </w:r>
      <w:r w:rsidR="00452890">
        <w:rPr>
          <w:rFonts w:ascii="Times New Roman" w:eastAsia="Times New Roman" w:hAnsi="Times New Roman" w:cs="Times New Roman"/>
          <w:color w:val="000000" w:themeColor="text1"/>
          <w:sz w:val="24"/>
          <w:szCs w:val="24"/>
        </w:rPr>
        <w:t xml:space="preserve">Title IX </w:t>
      </w:r>
      <w:proofErr w:type="gramStart"/>
      <w:r w:rsidR="00452890">
        <w:rPr>
          <w:rFonts w:ascii="Times New Roman" w:eastAsia="Times New Roman" w:hAnsi="Times New Roman" w:cs="Times New Roman"/>
          <w:color w:val="000000" w:themeColor="text1"/>
          <w:sz w:val="24"/>
          <w:szCs w:val="24"/>
        </w:rPr>
        <w:t xml:space="preserve">Coordinator </w:t>
      </w:r>
      <w:r w:rsidRPr="00E52E76">
        <w:rPr>
          <w:rFonts w:ascii="Times New Roman" w:eastAsia="Times New Roman" w:hAnsi="Times New Roman" w:cs="Times New Roman"/>
          <w:color w:val="000000" w:themeColor="text1"/>
          <w:sz w:val="24"/>
          <w:szCs w:val="24"/>
        </w:rPr>
        <w:t xml:space="preserve"> or</w:t>
      </w:r>
      <w:proofErr w:type="gramEnd"/>
      <w:r w:rsidRPr="00E52E76">
        <w:rPr>
          <w:rFonts w:ascii="Times New Roman" w:eastAsia="Times New Roman" w:hAnsi="Times New Roman" w:cs="Times New Roman"/>
          <w:color w:val="000000" w:themeColor="text1"/>
          <w:sz w:val="24"/>
          <w:szCs w:val="24"/>
        </w:rPr>
        <w:t xml:space="preserve"> a member of the Title IX Team.</w:t>
      </w:r>
    </w:p>
    <w:p w:rsidR="0073266B" w:rsidRPr="00E52E76" w:rsidRDefault="007F42AC"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D</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Reporting Considerations: Timeliness of Report and Location of Incident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All community members are encouraged to report sexual harassment, sexual violence, stalking, and intimate partner violence as soon as possible in order to maximize </w:t>
      </w:r>
      <w:r w:rsidR="00581ACD" w:rsidRPr="00E52E76">
        <w:rPr>
          <w:rFonts w:ascii="Times New Roman" w:eastAsia="Times New Roman" w:hAnsi="Times New Roman" w:cs="Times New Roman"/>
          <w:color w:val="000000" w:themeColor="text1"/>
          <w:sz w:val="24"/>
          <w:szCs w:val="24"/>
        </w:rPr>
        <w:t>NTI’s</w:t>
      </w:r>
      <w:r w:rsidRPr="00E52E76">
        <w:rPr>
          <w:rFonts w:ascii="Times New Roman" w:eastAsia="Times New Roman" w:hAnsi="Times New Roman" w:cs="Times New Roman"/>
          <w:color w:val="000000" w:themeColor="text1"/>
          <w:sz w:val="24"/>
          <w:szCs w:val="24"/>
        </w:rPr>
        <w:t xml:space="preserve"> ability to respond promptly and effectively.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does not, however, limit the time frame for reporting. If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is no longer a student or employee or is not a member of the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community, </w:t>
      </w:r>
      <w:r w:rsidR="00823975"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not be able to take disciplinary action against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but will still seek to meet its </w:t>
      </w:r>
      <w:r w:rsidRPr="00E52E76">
        <w:rPr>
          <w:rFonts w:ascii="Times New Roman" w:eastAsia="Times New Roman" w:hAnsi="Times New Roman" w:cs="Times New Roman"/>
          <w:color w:val="000000" w:themeColor="text1"/>
          <w:sz w:val="24"/>
          <w:szCs w:val="24"/>
        </w:rPr>
        <w:lastRenderedPageBreak/>
        <w:t>Title IX obligations by taking steps to end the harassment, prevent its recurrence, and address its effects.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An incident does not have to occur on campus to be reported to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All </w:t>
      </w:r>
      <w:r w:rsidR="007F42AC"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community members are responsible for their actions and behavior, whether the conduct in question occurs on campus or in another location. </w:t>
      </w:r>
      <w:r w:rsidR="00CD26AF" w:rsidRPr="00CD26AF">
        <w:rPr>
          <w:rFonts w:ascii="Times New Roman" w:eastAsia="Times New Roman" w:hAnsi="Times New Roman" w:cs="Times New Roman"/>
          <w:sz w:val="24"/>
          <w:szCs w:val="24"/>
        </w:rPr>
        <w:t xml:space="preserve">NTI will investigate off-campus sexual misconduct that occurs in any </w:t>
      </w:r>
      <w:r w:rsidR="00CD26AF" w:rsidRPr="00CD26AF">
        <w:rPr>
          <w:rFonts w:ascii="Times New Roman" w:hAnsi="Times New Roman" w:cs="Times New Roman"/>
          <w:sz w:val="24"/>
          <w:szCs w:val="24"/>
          <w:shd w:val="clear" w:color="auto" w:fill="FFFFFF"/>
        </w:rPr>
        <w:t>educational program or activity includes locations, events, or circumstances over which the institution exercises substantial control over the parties and the context in which the sexual harassment occurred. This includes any building owned, rented, or controlled by a student organization that is officially recognized by NTI.</w:t>
      </w:r>
      <w:r w:rsidR="00CD26AF" w:rsidRPr="00CD26AF">
        <w:rPr>
          <w:rFonts w:ascii="Times New Roman" w:eastAsia="Times New Roman" w:hAnsi="Times New Roman" w:cs="Times New Roman"/>
          <w:sz w:val="24"/>
          <w:szCs w:val="24"/>
        </w:rPr>
        <w:t xml:space="preserve">  </w:t>
      </w:r>
      <w:r w:rsidRPr="00E52E76">
        <w:rPr>
          <w:rFonts w:ascii="Times New Roman" w:eastAsia="Times New Roman" w:hAnsi="Times New Roman" w:cs="Times New Roman"/>
          <w:color w:val="000000" w:themeColor="text1"/>
          <w:sz w:val="24"/>
          <w:szCs w:val="24"/>
        </w:rPr>
        <w:t xml:space="preserve">Members of the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community have a responsibility to adhere to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policies and local, state, and federal law. As a result, this policy applies both to on-campus and off-campus conduct. In particular, off-campus conduct that is likely to have a substantial adverse effect on any member of the </w:t>
      </w:r>
      <w:r w:rsidR="007F42AC"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community or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be addressed under this policy.</w:t>
      </w:r>
    </w:p>
    <w:p w:rsidR="0073266B" w:rsidRPr="00E52E76" w:rsidRDefault="007F42AC"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E</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Statement Against Retaliation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It is a violation of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policy to retaliate in any way against an individual because they raised allegations of sexual harassment, sexual violence, stalking, or intimate partner violence. </w:t>
      </w:r>
      <w:r w:rsidR="007F42AC"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recognizes that retaliation can take many forms, may be committed by or against an individual or a group, and that a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or third party may commit or be the subject of retaliation.</w:t>
      </w:r>
    </w:p>
    <w:p w:rsidR="0073266B" w:rsidRPr="00E52E76" w:rsidRDefault="007F42AC"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will take immediate and responsive action to any report of retaliation and will pursue disciplinary action as appropriate. An individual reporting sexual harassment or misconduct is entitled to protection from any form of retaliation following a report that is made in good faith, even if the report is later not proven to be a violation under this policy.</w:t>
      </w:r>
    </w:p>
    <w:p w:rsidR="0073266B" w:rsidRPr="00E52E76" w:rsidRDefault="007F42AC"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F</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False Reports</w:t>
      </w:r>
    </w:p>
    <w:p w:rsidR="0073266B" w:rsidRPr="00E52E76" w:rsidRDefault="007F42AC"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takes the accuracy of information very seriously, as a charge of sexual harassment, sexual violence, stalking, or intimate partner violence may have severe consequences. Knowingly making a false report or complaint under this policy, or knowingly providing false or intentionally misleading information during an investigation, may result in disciplinary action up to and including dismissal from </w:t>
      </w:r>
      <w:r w:rsidR="00581ACD"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or termination of employment. A good faith complaint that results in a determination that the evidence is not sufficient to support a formal charge or to constitute a violation of this policy is not considered to be a false report.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When a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or third party witness is found to have fabricated allegations or given false information with malicious intent or in bad faith, that individual may be subject to disciplinary </w:t>
      </w:r>
      <w:r w:rsidRPr="00E52E76">
        <w:rPr>
          <w:rFonts w:ascii="Times New Roman" w:eastAsia="Times New Roman" w:hAnsi="Times New Roman" w:cs="Times New Roman"/>
          <w:color w:val="000000" w:themeColor="text1"/>
          <w:sz w:val="24"/>
          <w:szCs w:val="24"/>
        </w:rPr>
        <w:lastRenderedPageBreak/>
        <w:t xml:space="preserve">action. Similarly,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or witness who is later proven to have intentionally given false information during the course of an investigation may be subject to disciplinary action. It is a violation of </w:t>
      </w:r>
      <w:r w:rsidR="007F42AC" w:rsidRPr="00E52E76">
        <w:rPr>
          <w:rFonts w:ascii="Times New Roman" w:eastAsia="Times New Roman" w:hAnsi="Times New Roman" w:cs="Times New Roman"/>
          <w:color w:val="000000" w:themeColor="text1"/>
          <w:sz w:val="24"/>
          <w:szCs w:val="24"/>
        </w:rPr>
        <w:t xml:space="preserve">NTI policy </w:t>
      </w:r>
      <w:r w:rsidRPr="00E52E76">
        <w:rPr>
          <w:rFonts w:ascii="Times New Roman" w:eastAsia="Times New Roman" w:hAnsi="Times New Roman" w:cs="Times New Roman"/>
          <w:color w:val="000000" w:themeColor="text1"/>
          <w:sz w:val="24"/>
          <w:szCs w:val="24"/>
        </w:rPr>
        <w:t>to make an intentionally false report of any policy violation, and it may also violate state criminal statutes and civil defamation laws.</w:t>
      </w:r>
    </w:p>
    <w:p w:rsidR="0073266B" w:rsidRPr="00E52E76" w:rsidRDefault="007F42AC"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G</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Reports involving Minors or Suspected Child Abuse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When a report involves suspected abuse of a minor under the age of 18, </w:t>
      </w:r>
      <w:r w:rsidR="00581ACD"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is required by state law to notify the Maine Office of Child and Family Services and/or the District Attorney’s office. </w:t>
      </w:r>
    </w:p>
    <w:p w:rsidR="006F49FB" w:rsidRPr="00E52E76" w:rsidRDefault="006F49FB" w:rsidP="00050120">
      <w:pPr>
        <w:spacing w:line="240" w:lineRule="auto"/>
        <w:textAlignment w:val="baseline"/>
        <w:rPr>
          <w:rFonts w:ascii="Times New Roman" w:eastAsia="Times New Roman" w:hAnsi="Times New Roman" w:cs="Times New Roman"/>
          <w:color w:val="000000" w:themeColor="text1"/>
          <w:sz w:val="24"/>
          <w:szCs w:val="24"/>
        </w:rPr>
      </w:pPr>
    </w:p>
    <w:p w:rsidR="006F49FB" w:rsidRPr="00E52E76" w:rsidRDefault="006F49FB"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E52E76">
        <w:rPr>
          <w:rFonts w:ascii="Times New Roman" w:eastAsia="Times New Roman" w:hAnsi="Times New Roman" w:cs="Times New Roman"/>
          <w:b/>
          <w:color w:val="000000" w:themeColor="text1"/>
          <w:sz w:val="24"/>
          <w:szCs w:val="24"/>
        </w:rPr>
        <w:t>IX</w:t>
      </w:r>
      <w:r w:rsidR="00050120">
        <w:rPr>
          <w:rFonts w:ascii="Times New Roman" w:eastAsia="Times New Roman" w:hAnsi="Times New Roman" w:cs="Times New Roman"/>
          <w:b/>
          <w:color w:val="000000" w:themeColor="text1"/>
          <w:sz w:val="24"/>
          <w:szCs w:val="24"/>
        </w:rPr>
        <w:t>.</w:t>
      </w:r>
      <w:r w:rsidR="00050120">
        <w:rPr>
          <w:rFonts w:ascii="Times New Roman" w:eastAsia="Times New Roman" w:hAnsi="Times New Roman" w:cs="Times New Roman"/>
          <w:b/>
          <w:color w:val="000000" w:themeColor="text1"/>
          <w:sz w:val="24"/>
          <w:szCs w:val="24"/>
        </w:rPr>
        <w:tab/>
      </w:r>
      <w:r w:rsidRPr="00E52E76">
        <w:rPr>
          <w:rFonts w:ascii="Times New Roman" w:eastAsia="Times New Roman" w:hAnsi="Times New Roman" w:cs="Times New Roman"/>
          <w:b/>
          <w:color w:val="000000" w:themeColor="text1"/>
          <w:sz w:val="24"/>
          <w:szCs w:val="24"/>
        </w:rPr>
        <w:t xml:space="preserve">Safety and </w:t>
      </w:r>
      <w:r w:rsidR="000B7F5F">
        <w:rPr>
          <w:rFonts w:ascii="Times New Roman" w:eastAsia="Times New Roman" w:hAnsi="Times New Roman" w:cs="Times New Roman"/>
          <w:b/>
          <w:color w:val="000000" w:themeColor="text1"/>
          <w:sz w:val="24"/>
          <w:szCs w:val="24"/>
        </w:rPr>
        <w:t>Supportive Measures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 xml:space="preserve">Range of Safety and </w:t>
      </w:r>
      <w:r w:rsidR="000B7F5F">
        <w:rPr>
          <w:rFonts w:ascii="Times New Roman" w:eastAsia="Times New Roman" w:hAnsi="Times New Roman" w:cs="Times New Roman"/>
          <w:color w:val="000000" w:themeColor="text1"/>
          <w:sz w:val="24"/>
          <w:szCs w:val="24"/>
        </w:rPr>
        <w:t>Supportive Measures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B.</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Interim Suspension or Leave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Upon receipt of a report,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impose reasonable and appropriate interim measures designed to eliminate </w:t>
      </w:r>
      <w:r w:rsidR="006F49FB" w:rsidRPr="00E52E76">
        <w:rPr>
          <w:rFonts w:ascii="Times New Roman" w:eastAsia="Times New Roman" w:hAnsi="Times New Roman" w:cs="Times New Roman"/>
          <w:color w:val="000000" w:themeColor="text1"/>
          <w:sz w:val="24"/>
          <w:szCs w:val="24"/>
        </w:rPr>
        <w:t>any</w:t>
      </w:r>
      <w:r w:rsidRPr="00E52E76">
        <w:rPr>
          <w:rFonts w:ascii="Times New Roman" w:eastAsia="Times New Roman" w:hAnsi="Times New Roman" w:cs="Times New Roman"/>
          <w:color w:val="000000" w:themeColor="text1"/>
          <w:sz w:val="24"/>
          <w:szCs w:val="24"/>
        </w:rPr>
        <w:t xml:space="preserve"> hostile environment and protect the parties involved.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make reasonable efforts to communicate with the parties to ensure that all safety and emotional and physical well-being concerns are being addressed. Safety and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 xml:space="preserve"> may be imposed regardless of whether formal disciplinary action is sought by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or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or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may request a No Contact Order or other protective measure, or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choose to impose safety or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 xml:space="preserve"> at its discretion to ensure the safety of all parties, the safety of the broader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community, and/or the integrity of the process.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All individuals are encouraged to report concerns about failure of another individual to abide by any restrictions imposed by a safety or remedial measure.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take immediate and responsive action to enforce a previously implemented measure. These measures will be kept confidential, to the extent that maintaining the confidentiality would not impair the ability of </w:t>
      </w:r>
      <w:r w:rsidR="00581ACD"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to provide the protective measures.</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A.</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 xml:space="preserve">Range of Safety and </w:t>
      </w:r>
      <w:r w:rsidR="000B7F5F">
        <w:rPr>
          <w:rFonts w:ascii="Times New Roman" w:eastAsia="Times New Roman" w:hAnsi="Times New Roman" w:cs="Times New Roman"/>
          <w:b/>
          <w:bCs/>
          <w:color w:val="000000" w:themeColor="text1"/>
          <w:sz w:val="24"/>
          <w:szCs w:val="24"/>
          <w:bdr w:val="none" w:sz="0" w:space="0" w:color="auto" w:frame="1"/>
        </w:rPr>
        <w:t>Supportive Measures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Potential remedies, which may be applied to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and/or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include:</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Providing access to counseling services and assistance in setting up an initial appointment off campus;</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Imposing a No Contact Order between parties;</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lastRenderedPageBreak/>
        <w:t xml:space="preserve">Rescheduling of exams and assignments (in conjunction with appropriate </w:t>
      </w:r>
      <w:r w:rsidR="006F49FB" w:rsidRPr="00E52E76">
        <w:rPr>
          <w:rFonts w:ascii="Times New Roman" w:eastAsia="Times New Roman" w:hAnsi="Times New Roman" w:cs="Times New Roman"/>
          <w:color w:val="000000" w:themeColor="text1"/>
          <w:sz w:val="24"/>
          <w:szCs w:val="24"/>
        </w:rPr>
        <w:t>staff</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Providing alternative course completion options;</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Changing a class schedule, including the ability to take deferral, drop a course without penalty or transfer sections (with the agreement of the appropriate </w:t>
      </w:r>
      <w:r w:rsidR="006F49FB" w:rsidRPr="00E52E76">
        <w:rPr>
          <w:rFonts w:ascii="Times New Roman" w:eastAsia="Times New Roman" w:hAnsi="Times New Roman" w:cs="Times New Roman"/>
          <w:color w:val="000000" w:themeColor="text1"/>
          <w:sz w:val="24"/>
          <w:szCs w:val="24"/>
        </w:rPr>
        <w:t>staff</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Changing a work schedule or job assignment;</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Limiting an individual or organization’s access to certain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facilities or activities pending resolution of the matter;</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Providing a voluntary leave of absence;</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Providing an escort to ensure safe movement between classes and activities;</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Providing academic support services, such as tutoring;</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Imposing interim suspension or leave; and</w:t>
      </w:r>
    </w:p>
    <w:p w:rsidR="0073266B" w:rsidRPr="00E52E76" w:rsidRDefault="0073266B" w:rsidP="00050120">
      <w:pPr>
        <w:numPr>
          <w:ilvl w:val="0"/>
          <w:numId w:val="17"/>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Any other remedy that can be tailored to the involved individuals (students or employees) to achieve the goals of this policy.</w:t>
      </w:r>
    </w:p>
    <w:p w:rsidR="0073266B" w:rsidRPr="00E52E76" w:rsidRDefault="0073266B" w:rsidP="00050120">
      <w:pPr>
        <w:spacing w:after="240" w:line="336" w:lineRule="atLeast"/>
        <w:ind w:left="720"/>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B.</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Interim Suspension or Leave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Where the report of sexual harassment, sexual violence, stalking, or intimate partner violence poses a substantial and immediate threat of harm to the safety or well-being of an individual or members of the campus community, or to the performance of normal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functions,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place a student or student organization on interim suspension or impose a leave for an employee. Pending resolution of the report, the individual or organization may be denied access to campus, campus facilities and/or all other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activities or privileges for which the individual or organization might otherwise be eligible, as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determines appropriate based upon the outcome of the investigation. When interim suspension or a leave is imposed,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make reasonable efforts to complete the investigation and resolution within an expedited time frame.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Students may be placed on interim suspension</w:t>
      </w:r>
      <w:r w:rsidR="006F49FB" w:rsidRPr="00E52E76">
        <w:rPr>
          <w:rFonts w:ascii="Times New Roman" w:eastAsia="Times New Roman" w:hAnsi="Times New Roman" w:cs="Times New Roman"/>
          <w:color w:val="000000" w:themeColor="text1"/>
          <w:sz w:val="24"/>
          <w:szCs w:val="24"/>
        </w:rPr>
        <w:t>/leave</w:t>
      </w:r>
      <w:r w:rsidRPr="00E52E76">
        <w:rPr>
          <w:rFonts w:ascii="Times New Roman" w:eastAsia="Times New Roman" w:hAnsi="Times New Roman" w:cs="Times New Roman"/>
          <w:color w:val="000000" w:themeColor="text1"/>
          <w:sz w:val="24"/>
          <w:szCs w:val="24"/>
        </w:rPr>
        <w:t xml:space="preserve"> at the discretion of the</w:t>
      </w:r>
      <w:r w:rsidR="006F49FB" w:rsidRPr="00E52E76">
        <w:rPr>
          <w:rFonts w:ascii="Times New Roman" w:eastAsia="Times New Roman" w:hAnsi="Times New Roman" w:cs="Times New Roman"/>
          <w:color w:val="000000" w:themeColor="text1"/>
          <w:sz w:val="24"/>
          <w:szCs w:val="24"/>
        </w:rPr>
        <w:t xml:space="preserve"> President of NTI or his designee</w:t>
      </w:r>
      <w:r w:rsidRPr="00E52E76">
        <w:rPr>
          <w:rFonts w:ascii="Times New Roman" w:eastAsia="Times New Roman" w:hAnsi="Times New Roman" w:cs="Times New Roman"/>
          <w:color w:val="000000" w:themeColor="text1"/>
          <w:sz w:val="24"/>
          <w:szCs w:val="24"/>
        </w:rPr>
        <w:t xml:space="preserve">. Staff may be placed on </w:t>
      </w:r>
      <w:r w:rsidR="006F49FB" w:rsidRPr="00E52E76">
        <w:rPr>
          <w:rFonts w:ascii="Times New Roman" w:eastAsia="Times New Roman" w:hAnsi="Times New Roman" w:cs="Times New Roman"/>
          <w:color w:val="000000" w:themeColor="text1"/>
          <w:sz w:val="24"/>
          <w:szCs w:val="24"/>
        </w:rPr>
        <w:t>suspension/leave</w:t>
      </w:r>
      <w:r w:rsidRPr="00E52E76">
        <w:rPr>
          <w:rFonts w:ascii="Times New Roman" w:eastAsia="Times New Roman" w:hAnsi="Times New Roman" w:cs="Times New Roman"/>
          <w:color w:val="000000" w:themeColor="text1"/>
          <w:sz w:val="24"/>
          <w:szCs w:val="24"/>
        </w:rPr>
        <w:t xml:space="preserve"> at the discretion of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w:t>
      </w:r>
    </w:p>
    <w:p w:rsidR="0073266B" w:rsidRPr="00050120" w:rsidRDefault="006F49FB" w:rsidP="000C1BAC">
      <w:pPr>
        <w:spacing w:line="336" w:lineRule="atLeast"/>
        <w:textAlignment w:val="baseline"/>
        <w:rPr>
          <w:rFonts w:ascii="Times New Roman" w:eastAsia="Times New Roman" w:hAnsi="Times New Roman" w:cs="Times New Roman"/>
          <w:b/>
          <w:color w:val="000000" w:themeColor="text1"/>
          <w:sz w:val="24"/>
          <w:szCs w:val="24"/>
        </w:rPr>
      </w:pPr>
      <w:r w:rsidRPr="00050120">
        <w:rPr>
          <w:rFonts w:ascii="Times New Roman" w:eastAsia="Times New Roman" w:hAnsi="Times New Roman" w:cs="Times New Roman"/>
          <w:b/>
          <w:color w:val="000000" w:themeColor="text1"/>
          <w:sz w:val="24"/>
          <w:szCs w:val="24"/>
        </w:rPr>
        <w:t>X.</w:t>
      </w:r>
      <w:r w:rsidR="00050120" w:rsidRPr="00050120">
        <w:rPr>
          <w:rFonts w:ascii="Times New Roman" w:eastAsia="Times New Roman" w:hAnsi="Times New Roman" w:cs="Times New Roman"/>
          <w:b/>
          <w:color w:val="000000" w:themeColor="text1"/>
          <w:sz w:val="24"/>
          <w:szCs w:val="24"/>
        </w:rPr>
        <w:tab/>
      </w:r>
      <w:r w:rsidRPr="00050120">
        <w:rPr>
          <w:rFonts w:ascii="Times New Roman" w:eastAsia="Times New Roman" w:hAnsi="Times New Roman" w:cs="Times New Roman"/>
          <w:b/>
          <w:color w:val="000000" w:themeColor="text1"/>
          <w:sz w:val="24"/>
          <w:szCs w:val="24"/>
        </w:rPr>
        <w:t>Title IX Review and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Overview of Procedural Options (students, staff, faculty)</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B.</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 xml:space="preserve">Role of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and Team</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C.</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Initial Title IX Review</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D.</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Informal or Remedies-Based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lastRenderedPageBreak/>
        <w:t>E.</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Formal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F.</w:t>
      </w:r>
      <w:r w:rsidR="00050120">
        <w:rPr>
          <w:rFonts w:ascii="Times New Roman" w:eastAsia="Times New Roman" w:hAnsi="Times New Roman" w:cs="Times New Roman"/>
          <w:color w:val="000000" w:themeColor="text1"/>
          <w:sz w:val="24"/>
          <w:szCs w:val="24"/>
        </w:rPr>
        <w:tab/>
      </w:r>
      <w:r w:rsidRPr="00E52E76">
        <w:rPr>
          <w:rFonts w:ascii="Times New Roman" w:eastAsia="Times New Roman" w:hAnsi="Times New Roman" w:cs="Times New Roman"/>
          <w:color w:val="000000" w:themeColor="text1"/>
          <w:sz w:val="24"/>
          <w:szCs w:val="24"/>
        </w:rPr>
        <w:t>Investigation</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A.</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Overview of Procedural Options (students, staff, faculty)</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Upon receipt of a report, the </w:t>
      </w:r>
      <w:r w:rsidR="00452890">
        <w:rPr>
          <w:rFonts w:ascii="Times New Roman" w:eastAsia="Times New Roman" w:hAnsi="Times New Roman" w:cs="Times New Roman"/>
          <w:color w:val="000000" w:themeColor="text1"/>
          <w:sz w:val="24"/>
          <w:szCs w:val="24"/>
        </w:rPr>
        <w:t>Title IX Coordinator</w:t>
      </w:r>
      <w:r w:rsidRPr="00E52E76">
        <w:rPr>
          <w:rFonts w:ascii="Times New Roman" w:eastAsia="Times New Roman" w:hAnsi="Times New Roman" w:cs="Times New Roman"/>
          <w:color w:val="000000" w:themeColor="text1"/>
          <w:sz w:val="24"/>
          <w:szCs w:val="24"/>
        </w:rPr>
        <w:t xml:space="preserve">, in consultation with members of the Title IX Team as appropriate, will conduct an initial Title IX Review. The goal of this review is to provide an integrated and coordinated response to reports of sexual harassment or misconduct. The review will consider the nature of the report, the safety of the individual and of the campus community, and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’s expressed preference for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At the conclusion of the assessment,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may choose to pursue Informal Resolution, a remedies-based approach that does not involve disciplinary action against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or refer the matter for a </w:t>
      </w:r>
      <w:r w:rsidR="006F49FB"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-based investigation and the Formal Resolution process. The goal of the investigation is to gather all relevant facts and to determine if there is a preponderance of evidence</w:t>
      </w:r>
      <w:r w:rsidR="00EB6D1B">
        <w:rPr>
          <w:rFonts w:ascii="Times New Roman" w:eastAsia="Times New Roman" w:hAnsi="Times New Roman" w:cs="Times New Roman"/>
          <w:color w:val="000000" w:themeColor="text1"/>
          <w:sz w:val="24"/>
          <w:szCs w:val="24"/>
        </w:rPr>
        <w:t xml:space="preserve"> standard or clear-and-convincing evidence standard</w:t>
      </w:r>
      <w:r w:rsidRPr="00E52E76">
        <w:rPr>
          <w:rFonts w:ascii="Times New Roman" w:eastAsia="Times New Roman" w:hAnsi="Times New Roman" w:cs="Times New Roman"/>
          <w:color w:val="000000" w:themeColor="text1"/>
          <w:sz w:val="24"/>
          <w:szCs w:val="24"/>
        </w:rPr>
        <w:t xml:space="preserve"> that a violation of the policy occurred.</w:t>
      </w:r>
      <w:r w:rsidR="00EB6D1B">
        <w:rPr>
          <w:rFonts w:ascii="Times New Roman" w:eastAsia="Times New Roman" w:hAnsi="Times New Roman" w:cs="Times New Roman"/>
          <w:color w:val="000000" w:themeColor="text1"/>
          <w:sz w:val="24"/>
          <w:szCs w:val="24"/>
        </w:rPr>
        <w:t xml:space="preserve">  Preponderance of evidence standard means that the decision-maker must decide if the alleged facts are more likely than not to be true.  Clear-and-convincing evidence standard means that the decision-maker must decide of the allegations are highly probable.</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initial steps for resolution of a complaint against a student, </w:t>
      </w:r>
      <w:r w:rsidR="006F49FB" w:rsidRPr="00E52E76">
        <w:rPr>
          <w:rFonts w:ascii="Times New Roman" w:eastAsia="Times New Roman" w:hAnsi="Times New Roman" w:cs="Times New Roman"/>
          <w:color w:val="000000" w:themeColor="text1"/>
          <w:sz w:val="24"/>
          <w:szCs w:val="24"/>
        </w:rPr>
        <w:t xml:space="preserve">or </w:t>
      </w:r>
      <w:r w:rsidRPr="00E52E76">
        <w:rPr>
          <w:rFonts w:ascii="Times New Roman" w:eastAsia="Times New Roman" w:hAnsi="Times New Roman" w:cs="Times New Roman"/>
          <w:color w:val="000000" w:themeColor="text1"/>
          <w:sz w:val="24"/>
          <w:szCs w:val="24"/>
        </w:rPr>
        <w:t>an employee will involve the same stages: an initial assessment, followed by remedies and informal or formal resolution as appropriate. There are specific procedures for resolving complaints against a student, or staff</w:t>
      </w:r>
      <w:r w:rsidR="006F49FB" w:rsidRPr="00E52E76">
        <w:rPr>
          <w:rFonts w:ascii="Times New Roman" w:eastAsia="Times New Roman" w:hAnsi="Times New Roman" w:cs="Times New Roman"/>
          <w:color w:val="000000" w:themeColor="text1"/>
          <w:sz w:val="24"/>
          <w:szCs w:val="24"/>
        </w:rPr>
        <w:t xml:space="preserve"> as set out below</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B.</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 xml:space="preserve">Role of the </w:t>
      </w:r>
      <w:r w:rsidR="00452890">
        <w:rPr>
          <w:rFonts w:ascii="Times New Roman" w:eastAsia="Times New Roman" w:hAnsi="Times New Roman" w:cs="Times New Roman"/>
          <w:b/>
          <w:bCs/>
          <w:color w:val="000000" w:themeColor="text1"/>
          <w:sz w:val="24"/>
          <w:szCs w:val="24"/>
          <w:bdr w:val="none" w:sz="0" w:space="0" w:color="auto" w:frame="1"/>
        </w:rPr>
        <w:t xml:space="preserve">Title IX Coordinator </w:t>
      </w:r>
      <w:r w:rsidRPr="00E52E76">
        <w:rPr>
          <w:rFonts w:ascii="Times New Roman" w:eastAsia="Times New Roman" w:hAnsi="Times New Roman" w:cs="Times New Roman"/>
          <w:b/>
          <w:bCs/>
          <w:color w:val="000000" w:themeColor="text1"/>
          <w:sz w:val="24"/>
          <w:szCs w:val="24"/>
          <w:bdr w:val="none" w:sz="0" w:space="0" w:color="auto" w:frame="1"/>
        </w:rPr>
        <w:t>and Team</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President of </w:t>
      </w:r>
      <w:r w:rsidR="009F11E8"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has designated </w:t>
      </w:r>
      <w:r w:rsidR="005A00F8">
        <w:rPr>
          <w:rFonts w:ascii="Times New Roman" w:eastAsia="Times New Roman" w:hAnsi="Times New Roman" w:cs="Times New Roman"/>
          <w:color w:val="000000" w:themeColor="text1"/>
          <w:sz w:val="24"/>
          <w:szCs w:val="24"/>
        </w:rPr>
        <w:t>Ashley Barnett</w:t>
      </w:r>
      <w:r w:rsidRPr="00E52E76">
        <w:rPr>
          <w:rFonts w:ascii="Times New Roman" w:eastAsia="Times New Roman" w:hAnsi="Times New Roman" w:cs="Times New Roman"/>
          <w:color w:val="000000" w:themeColor="text1"/>
          <w:sz w:val="24"/>
          <w:szCs w:val="24"/>
        </w:rPr>
        <w:t xml:space="preserve"> to serve as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’s </w:t>
      </w:r>
      <w:r w:rsidR="00452890">
        <w:rPr>
          <w:rFonts w:ascii="Times New Roman" w:eastAsia="Times New Roman" w:hAnsi="Times New Roman" w:cs="Times New Roman"/>
          <w:color w:val="000000" w:themeColor="text1"/>
          <w:sz w:val="24"/>
          <w:szCs w:val="24"/>
        </w:rPr>
        <w:t>Title IX Coordinator</w:t>
      </w:r>
      <w:r w:rsidRPr="00E52E76">
        <w:rPr>
          <w:rFonts w:ascii="Times New Roman" w:eastAsia="Times New Roman" w:hAnsi="Times New Roman" w:cs="Times New Roman"/>
          <w:color w:val="000000" w:themeColor="text1"/>
          <w:sz w:val="24"/>
          <w:szCs w:val="24"/>
        </w:rPr>
        <w:t xml:space="preserve">.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oversees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’s centralized review and resolution of reports of sexual harassment, sexual violence, stalking, intimate partner violence, and other sexual misconduct.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also coordinates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’s compliance with Title IX and other applicable statutes.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is supported by the Title IX Team. Members of this interdepartmental team include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and the Title IX Deputy Coordinators. Composition of the team will be limited to a small group of individuals who “need to know” in order to implement procedures under this policy.</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Although a report may be made to any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employee,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seeks to ensure that all reports are referred to the Title IX Team to ensure consistent application of the policy to all individuals and </w:t>
      </w:r>
      <w:r w:rsidRPr="00E52E76">
        <w:rPr>
          <w:rFonts w:ascii="Times New Roman" w:eastAsia="Times New Roman" w:hAnsi="Times New Roman" w:cs="Times New Roman"/>
          <w:color w:val="000000" w:themeColor="text1"/>
          <w:sz w:val="24"/>
          <w:szCs w:val="24"/>
        </w:rPr>
        <w:lastRenderedPageBreak/>
        <w:t xml:space="preserve">allow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to respond promptly and equitably to eliminate the harassment, prevent its recurrence and address its effects.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members of this team oversee the resolution of a report under this policy. Resources are available for both students and employees, whether as a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or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to provide guidance throughout the investigation and resolution of the complaint. Interim remedies are also available to provide protection and security.</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C.</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Initial Title IX Review</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As part of the initial assessment of the facts,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Assess the nature and circumstances of the allegation;</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Respond to any need to address immediate physical safety and emotional well-being;</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Notify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of the right to contact law enforcement and seek medical treatment;</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Notify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of the importance of preservation of evidence;</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Enter the report into </w:t>
      </w:r>
      <w:r w:rsidR="009F11E8" w:rsidRPr="00E52E76">
        <w:rPr>
          <w:rFonts w:ascii="Times New Roman" w:eastAsia="Times New Roman" w:hAnsi="Times New Roman" w:cs="Times New Roman"/>
          <w:color w:val="000000" w:themeColor="text1"/>
          <w:sz w:val="24"/>
          <w:szCs w:val="24"/>
        </w:rPr>
        <w:t>NTI’s</w:t>
      </w:r>
      <w:r w:rsidRPr="00E52E76">
        <w:rPr>
          <w:rFonts w:ascii="Times New Roman" w:eastAsia="Times New Roman" w:hAnsi="Times New Roman" w:cs="Times New Roman"/>
          <w:color w:val="000000" w:themeColor="text1"/>
          <w:sz w:val="24"/>
          <w:szCs w:val="24"/>
        </w:rPr>
        <w:t xml:space="preserve"> crime log;</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Assess the reported conduct for the need for a timely warning under the </w:t>
      </w:r>
      <w:proofErr w:type="spellStart"/>
      <w:r w:rsidRPr="00E52E76">
        <w:rPr>
          <w:rFonts w:ascii="Times New Roman" w:eastAsia="Times New Roman" w:hAnsi="Times New Roman" w:cs="Times New Roman"/>
          <w:color w:val="000000" w:themeColor="text1"/>
          <w:sz w:val="24"/>
          <w:szCs w:val="24"/>
        </w:rPr>
        <w:t>Clery</w:t>
      </w:r>
      <w:proofErr w:type="spellEnd"/>
      <w:r w:rsidRPr="00E52E76">
        <w:rPr>
          <w:rFonts w:ascii="Times New Roman" w:eastAsia="Times New Roman" w:hAnsi="Times New Roman" w:cs="Times New Roman"/>
          <w:color w:val="000000" w:themeColor="text1"/>
          <w:sz w:val="24"/>
          <w:szCs w:val="24"/>
        </w:rPr>
        <w:t xml:space="preserve"> Act;</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Provide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with information about on- and off-campus resources;</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Notify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of the range of available safety and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Provide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with an explanation of the procedural options, including informal remedies-based resolution and formal resolution;</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Assess for pattern evidence or other similar conduct by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Discuss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’s expressed preference for manner of resolution and any barriers to proceeding; and</w:t>
      </w:r>
    </w:p>
    <w:p w:rsidR="0073266B" w:rsidRPr="00E52E76" w:rsidRDefault="0073266B" w:rsidP="00050120">
      <w:pPr>
        <w:numPr>
          <w:ilvl w:val="0"/>
          <w:numId w:val="18"/>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Explain to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’s policy prohibiting retaliation.</w:t>
      </w:r>
    </w:p>
    <w:p w:rsidR="009F11E8" w:rsidRPr="00E52E76" w:rsidRDefault="009F11E8" w:rsidP="00050120">
      <w:pPr>
        <w:spacing w:after="0" w:line="360" w:lineRule="atLeast"/>
        <w:ind w:left="720"/>
        <w:textAlignment w:val="baseline"/>
        <w:rPr>
          <w:rFonts w:ascii="Times New Roman" w:eastAsia="Times New Roman" w:hAnsi="Times New Roman" w:cs="Times New Roman"/>
          <w:color w:val="000000" w:themeColor="text1"/>
          <w:sz w:val="24"/>
          <w:szCs w:val="24"/>
        </w:rPr>
      </w:pP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D.</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Informal or Remedies-Based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Informal resolution is a remedies-based, non-judicial approach designed to eliminate a hostile environment without taking formal disciplinary action against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Where the Title IX Review concludes that informal resolution may be appropriate, </w:t>
      </w:r>
      <w:r w:rsidR="009F11E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take immediate and corrective action through the imposition of individual and community remedies designed to maximize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’s access to the educational activities at </w:t>
      </w:r>
      <w:r w:rsidR="009F11E8" w:rsidRPr="00E52E76">
        <w:rPr>
          <w:rFonts w:ascii="Times New Roman" w:eastAsia="Times New Roman" w:hAnsi="Times New Roman" w:cs="Times New Roman"/>
          <w:color w:val="000000" w:themeColor="text1"/>
          <w:sz w:val="24"/>
          <w:szCs w:val="24"/>
        </w:rPr>
        <w:t>NTI and to eliminate</w:t>
      </w:r>
      <w:r w:rsidRPr="00E52E76">
        <w:rPr>
          <w:rFonts w:ascii="Times New Roman" w:eastAsia="Times New Roman" w:hAnsi="Times New Roman" w:cs="Times New Roman"/>
          <w:color w:val="000000" w:themeColor="text1"/>
          <w:sz w:val="24"/>
          <w:szCs w:val="24"/>
        </w:rPr>
        <w:t xml:space="preserve"> </w:t>
      </w:r>
      <w:r w:rsidR="009F11E8" w:rsidRPr="00E52E76">
        <w:rPr>
          <w:rFonts w:ascii="Times New Roman" w:eastAsia="Times New Roman" w:hAnsi="Times New Roman" w:cs="Times New Roman"/>
          <w:color w:val="000000" w:themeColor="text1"/>
          <w:sz w:val="24"/>
          <w:szCs w:val="24"/>
        </w:rPr>
        <w:t>any</w:t>
      </w:r>
      <w:r w:rsidRPr="00E52E76">
        <w:rPr>
          <w:rFonts w:ascii="Times New Roman" w:eastAsia="Times New Roman" w:hAnsi="Times New Roman" w:cs="Times New Roman"/>
          <w:color w:val="000000" w:themeColor="text1"/>
          <w:sz w:val="24"/>
          <w:szCs w:val="24"/>
        </w:rPr>
        <w:t xml:space="preserve"> hostile environment. </w:t>
      </w:r>
      <w:r w:rsidR="00260FCA">
        <w:rPr>
          <w:rFonts w:ascii="Times New Roman" w:eastAsia="Times New Roman" w:hAnsi="Times New Roman" w:cs="Times New Roman"/>
          <w:color w:val="000000" w:themeColor="text1"/>
          <w:sz w:val="24"/>
          <w:szCs w:val="24"/>
        </w:rPr>
        <w:t xml:space="preserve">NTI is required to obtain both the complainant and respondent’s voluntary, written consent before using any kind of informal resolutions process.  </w:t>
      </w:r>
      <w:r w:rsidRPr="00E52E76">
        <w:rPr>
          <w:rFonts w:ascii="Times New Roman" w:eastAsia="Times New Roman" w:hAnsi="Times New Roman" w:cs="Times New Roman"/>
          <w:color w:val="000000" w:themeColor="text1"/>
          <w:sz w:val="24"/>
          <w:szCs w:val="24"/>
        </w:rPr>
        <w:t xml:space="preserve">Examples of protective remedies are detailed in the Safety and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 xml:space="preserve"> section </w:t>
      </w:r>
      <w:r w:rsidRPr="00E52E76">
        <w:rPr>
          <w:rFonts w:ascii="Times New Roman" w:eastAsia="Times New Roman" w:hAnsi="Times New Roman" w:cs="Times New Roman"/>
          <w:color w:val="000000" w:themeColor="text1"/>
          <w:sz w:val="24"/>
          <w:szCs w:val="24"/>
        </w:rPr>
        <w:lastRenderedPageBreak/>
        <w:t xml:space="preserve">above. Other potential remedies include targeted or broad-based educational programming or training, direct confrontation of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and/or indirect action by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or</w:t>
      </w:r>
      <w:r w:rsidR="009F11E8" w:rsidRPr="00E52E76">
        <w:rPr>
          <w:rFonts w:ascii="Times New Roman" w:eastAsia="Times New Roman" w:hAnsi="Times New Roman" w:cs="Times New Roman"/>
          <w:color w:val="000000" w:themeColor="text1"/>
          <w:sz w:val="24"/>
          <w:szCs w:val="24"/>
        </w:rPr>
        <w:t xml:space="preserve"> other appropriate NTI representative</w:t>
      </w:r>
      <w:r w:rsidRPr="00E52E76">
        <w:rPr>
          <w:rFonts w:ascii="Times New Roman" w:eastAsia="Times New Roman" w:hAnsi="Times New Roman" w:cs="Times New Roman"/>
          <w:color w:val="000000" w:themeColor="text1"/>
          <w:sz w:val="24"/>
          <w:szCs w:val="24"/>
        </w:rPr>
        <w:t xml:space="preserve">. Depending on the form of informal resolution used, it may be possible to maintain the anonymity of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w:t>
      </w:r>
    </w:p>
    <w:p w:rsidR="0073266B" w:rsidRPr="00E52E76" w:rsidRDefault="009F11E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will not compel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to engage in mediation or a restorative justice process, to directly confront the </w:t>
      </w:r>
      <w:r w:rsidR="00514D07">
        <w:rPr>
          <w:rFonts w:ascii="Times New Roman" w:eastAsia="Times New Roman" w:hAnsi="Times New Roman" w:cs="Times New Roman"/>
          <w:color w:val="000000" w:themeColor="text1"/>
          <w:sz w:val="24"/>
          <w:szCs w:val="24"/>
        </w:rPr>
        <w:t>Respondent</w:t>
      </w:r>
      <w:r w:rsidR="0073266B" w:rsidRPr="00E52E76">
        <w:rPr>
          <w:rFonts w:ascii="Times New Roman" w:eastAsia="Times New Roman" w:hAnsi="Times New Roman" w:cs="Times New Roman"/>
          <w:color w:val="000000" w:themeColor="text1"/>
          <w:sz w:val="24"/>
          <w:szCs w:val="24"/>
        </w:rPr>
        <w:t xml:space="preserve">, or to participate in any particular form of informal resolution. Mediation or restorative practices, even if voluntary, may not be used in cases involving sexual violence or assault. The use of restorative justice in other cases, with the approval of all parties, may be considered.  The decision to pursue informal resolution will be made when </w:t>
      </w:r>
      <w:r w:rsidRPr="00E52E76">
        <w:rPr>
          <w:rFonts w:ascii="Times New Roman" w:eastAsia="Times New Roman" w:hAnsi="Times New Roman" w:cs="Times New Roman"/>
          <w:color w:val="000000" w:themeColor="text1"/>
          <w:sz w:val="24"/>
          <w:szCs w:val="24"/>
        </w:rPr>
        <w:t>NTI</w:t>
      </w:r>
      <w:r w:rsidR="0073266B" w:rsidRPr="00E52E76">
        <w:rPr>
          <w:rFonts w:ascii="Times New Roman" w:eastAsia="Times New Roman" w:hAnsi="Times New Roman" w:cs="Times New Roman"/>
          <w:color w:val="000000" w:themeColor="text1"/>
          <w:sz w:val="24"/>
          <w:szCs w:val="24"/>
        </w:rPr>
        <w:t xml:space="preserve"> has sufficient information about the nature and scope of the conduct, which may occur at any time. Participation in informal resolution is voluntary, and a </w:t>
      </w:r>
      <w:r w:rsidR="00514D07">
        <w:rPr>
          <w:rFonts w:ascii="Times New Roman" w:eastAsia="Times New Roman" w:hAnsi="Times New Roman" w:cs="Times New Roman"/>
          <w:color w:val="000000" w:themeColor="text1"/>
          <w:sz w:val="24"/>
          <w:szCs w:val="24"/>
        </w:rPr>
        <w:t>Complainant</w:t>
      </w:r>
      <w:r w:rsidR="0073266B" w:rsidRPr="00E52E76">
        <w:rPr>
          <w:rFonts w:ascii="Times New Roman" w:eastAsia="Times New Roman" w:hAnsi="Times New Roman" w:cs="Times New Roman"/>
          <w:color w:val="000000" w:themeColor="text1"/>
          <w:sz w:val="24"/>
          <w:szCs w:val="24"/>
        </w:rPr>
        <w:t xml:space="preserve"> can request to end informal resolution at any time.</w:t>
      </w:r>
      <w:r w:rsidR="004134DB">
        <w:rPr>
          <w:rFonts w:ascii="Times New Roman" w:eastAsia="Times New Roman" w:hAnsi="Times New Roman" w:cs="Times New Roman"/>
          <w:color w:val="000000" w:themeColor="text1"/>
          <w:sz w:val="24"/>
          <w:szCs w:val="24"/>
        </w:rPr>
        <w:t xml:space="preserve">  Informal resolution is not available to resolve allegations where an employee sexually harassed a student.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Title IX Coordinator</w:t>
      </w:r>
      <w:r w:rsidRPr="00E52E76">
        <w:rPr>
          <w:rFonts w:ascii="Times New Roman" w:eastAsia="Times New Roman" w:hAnsi="Times New Roman" w:cs="Times New Roman"/>
          <w:color w:val="000000" w:themeColor="text1"/>
          <w:sz w:val="24"/>
          <w:szCs w:val="24"/>
        </w:rPr>
        <w:t xml:space="preserve"> will maintain records of all reports and conduct referred for informal resolution. Informal resolution will typically be completed within thirty (30) business days of the initial report.</w:t>
      </w:r>
    </w:p>
    <w:p w:rsidR="0073266B" w:rsidRPr="00E52E76" w:rsidRDefault="0073266B"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E.</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Formal Resolution</w:t>
      </w:r>
    </w:p>
    <w:p w:rsidR="00306749"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Disciplinary action against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may only be taken through Formal Resolution proc</w:t>
      </w:r>
      <w:r w:rsidR="00845C9B" w:rsidRPr="00E52E76">
        <w:rPr>
          <w:rFonts w:ascii="Times New Roman" w:eastAsia="Times New Roman" w:hAnsi="Times New Roman" w:cs="Times New Roman"/>
          <w:color w:val="000000" w:themeColor="text1"/>
          <w:sz w:val="24"/>
          <w:szCs w:val="24"/>
        </w:rPr>
        <w:t>edures. Because the relationship</w:t>
      </w:r>
      <w:r w:rsidRPr="00E52E76">
        <w:rPr>
          <w:rFonts w:ascii="Times New Roman" w:eastAsia="Times New Roman" w:hAnsi="Times New Roman" w:cs="Times New Roman"/>
          <w:color w:val="000000" w:themeColor="text1"/>
          <w:sz w:val="24"/>
          <w:szCs w:val="24"/>
        </w:rPr>
        <w:t xml:space="preserve"> of students, </w:t>
      </w:r>
      <w:r w:rsidR="009F11E8" w:rsidRPr="00E52E76">
        <w:rPr>
          <w:rFonts w:ascii="Times New Roman" w:eastAsia="Times New Roman" w:hAnsi="Times New Roman" w:cs="Times New Roman"/>
          <w:color w:val="000000" w:themeColor="text1"/>
          <w:sz w:val="24"/>
          <w:szCs w:val="24"/>
        </w:rPr>
        <w:t xml:space="preserve">and </w:t>
      </w:r>
      <w:r w:rsidRPr="00E52E76">
        <w:rPr>
          <w:rFonts w:ascii="Times New Roman" w:eastAsia="Times New Roman" w:hAnsi="Times New Roman" w:cs="Times New Roman"/>
          <w:color w:val="000000" w:themeColor="text1"/>
          <w:sz w:val="24"/>
          <w:szCs w:val="24"/>
        </w:rPr>
        <w:t>staff differ in nature, the procedures that apply when seeking disciplinary action necessarily differ as well. Each of the procedures, however, is guided by the same principles of fundamental fairness and respect for all parties, which require notice, an equitable opportunity to be heard, and an equitable opportunity to respond to a report under this policy.</w:t>
      </w:r>
      <w:r w:rsidR="0008429B">
        <w:rPr>
          <w:rFonts w:ascii="Times New Roman" w:eastAsia="Times New Roman" w:hAnsi="Times New Roman" w:cs="Times New Roman"/>
          <w:color w:val="000000" w:themeColor="text1"/>
          <w:sz w:val="24"/>
          <w:szCs w:val="24"/>
        </w:rPr>
        <w:t xml:space="preserve">  </w:t>
      </w:r>
    </w:p>
    <w:p w:rsidR="0073266B" w:rsidRDefault="0008429B"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formal complaint may be filed with the Title IX Coordinator or Deputy Title IX Coordinator in person, by mail, or email.</w:t>
      </w:r>
      <w:r w:rsidR="00306749">
        <w:rPr>
          <w:rFonts w:ascii="Times New Roman" w:eastAsia="Times New Roman" w:hAnsi="Times New Roman" w:cs="Times New Roman"/>
          <w:color w:val="000000" w:themeColor="text1"/>
          <w:sz w:val="24"/>
          <w:szCs w:val="24"/>
        </w:rPr>
        <w:t xml:space="preserve">  Whether received via mail or email it must contain the complainant’s physical or digital signature or indicate that the complainant is the person submitting the formal complaint. NTI will also accept a parent or legal guardian to file a formal complaint on the individual’s behalf.</w:t>
      </w:r>
    </w:p>
    <w:p w:rsidR="00306749" w:rsidRDefault="00306749"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NTI will also accept formal complaints of sexual harassment from a complainant who is not enrolled or attending schools, but only if the complainant is attempting to participate in NTI’s education program or activity.  Attempting to participate could be any of the following;</w:t>
      </w:r>
    </w:p>
    <w:p w:rsidR="00306749" w:rsidRDefault="002B78D9" w:rsidP="00306749">
      <w:pPr>
        <w:pStyle w:val="ListParagraph"/>
        <w:numPr>
          <w:ilvl w:val="2"/>
          <w:numId w:val="7"/>
        </w:num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306749">
        <w:rPr>
          <w:rFonts w:ascii="Times New Roman" w:eastAsia="Times New Roman" w:hAnsi="Times New Roman" w:cs="Times New Roman"/>
          <w:color w:val="000000" w:themeColor="text1"/>
          <w:sz w:val="24"/>
          <w:szCs w:val="24"/>
        </w:rPr>
        <w:t>nrolled to attend class at NTI,</w:t>
      </w:r>
    </w:p>
    <w:p w:rsidR="00306749" w:rsidRDefault="002B78D9" w:rsidP="00306749">
      <w:pPr>
        <w:pStyle w:val="ListParagraph"/>
        <w:numPr>
          <w:ilvl w:val="2"/>
          <w:numId w:val="7"/>
        </w:num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w:t>
      </w:r>
      <w:r w:rsidR="00306749">
        <w:rPr>
          <w:rFonts w:ascii="Times New Roman" w:eastAsia="Times New Roman" w:hAnsi="Times New Roman" w:cs="Times New Roman"/>
          <w:color w:val="000000" w:themeColor="text1"/>
          <w:sz w:val="24"/>
          <w:szCs w:val="24"/>
        </w:rPr>
        <w:t>as graduated from a program at NTI and is looking to return for another program,</w:t>
      </w:r>
    </w:p>
    <w:p w:rsidR="00306749" w:rsidRDefault="00306749" w:rsidP="00306749">
      <w:pPr>
        <w:pStyle w:val="ListParagraph"/>
        <w:numPr>
          <w:ilvl w:val="2"/>
          <w:numId w:val="7"/>
        </w:num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 on a Leave of Absence and/or Intent to Return</w:t>
      </w:r>
      <w:r w:rsidR="002B78D9">
        <w:rPr>
          <w:rFonts w:ascii="Times New Roman" w:eastAsia="Times New Roman" w:hAnsi="Times New Roman" w:cs="Times New Roman"/>
          <w:color w:val="000000" w:themeColor="text1"/>
          <w:sz w:val="24"/>
          <w:szCs w:val="24"/>
        </w:rPr>
        <w:t>, or</w:t>
      </w:r>
    </w:p>
    <w:p w:rsidR="002B78D9" w:rsidRPr="00306749" w:rsidRDefault="002B78D9" w:rsidP="00306749">
      <w:pPr>
        <w:pStyle w:val="ListParagraph"/>
        <w:numPr>
          <w:ilvl w:val="2"/>
          <w:numId w:val="7"/>
        </w:num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has withdrawn from NTI due to alleged sexual harassment and wants to re-enroll if NTI responds appropriately to the allegations.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specific procedures for Formal Resolution will vary based upon the role of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w:t>
      </w:r>
    </w:p>
    <w:p w:rsidR="0073266B" w:rsidRPr="00E52E76" w:rsidRDefault="0073266B" w:rsidP="00050120">
      <w:pPr>
        <w:numPr>
          <w:ilvl w:val="0"/>
          <w:numId w:val="19"/>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For a report against a student, disciplinary action may be taken by the </w:t>
      </w:r>
      <w:r w:rsidR="00845C9B" w:rsidRPr="00E52E76">
        <w:rPr>
          <w:rFonts w:ascii="Times New Roman" w:eastAsia="Times New Roman" w:hAnsi="Times New Roman" w:cs="Times New Roman"/>
          <w:color w:val="000000" w:themeColor="text1"/>
          <w:sz w:val="24"/>
          <w:szCs w:val="24"/>
        </w:rPr>
        <w:t>President of NTI or his designee</w:t>
      </w:r>
      <w:r w:rsidR="004807A6" w:rsidRPr="00E52E76">
        <w:rPr>
          <w:rFonts w:ascii="Times New Roman" w:eastAsia="Times New Roman" w:hAnsi="Times New Roman" w:cs="Times New Roman"/>
          <w:color w:val="000000" w:themeColor="text1"/>
          <w:sz w:val="24"/>
          <w:szCs w:val="24"/>
        </w:rPr>
        <w:t xml:space="preserve"> in consultation with the Title IX Team;</w:t>
      </w:r>
    </w:p>
    <w:p w:rsidR="0073266B" w:rsidRDefault="0073266B" w:rsidP="00050120">
      <w:pPr>
        <w:numPr>
          <w:ilvl w:val="0"/>
          <w:numId w:val="19"/>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For a report against an employee, disciplinary action may be taken at the conclusion of the investigation by</w:t>
      </w:r>
      <w:r w:rsidR="004807A6" w:rsidRPr="00E52E76">
        <w:rPr>
          <w:rFonts w:ascii="Times New Roman" w:eastAsia="Times New Roman" w:hAnsi="Times New Roman" w:cs="Times New Roman"/>
          <w:color w:val="000000" w:themeColor="text1"/>
          <w:sz w:val="24"/>
          <w:szCs w:val="24"/>
        </w:rPr>
        <w:t xml:space="preserve"> employee’s manager.</w:t>
      </w:r>
    </w:p>
    <w:p w:rsidR="00125CE1" w:rsidRDefault="00125CE1" w:rsidP="00050120">
      <w:pPr>
        <w:numPr>
          <w:ilvl w:val="0"/>
          <w:numId w:val="19"/>
        </w:num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either situation above, NTI ensures that the investigator will never be the final decision maker in a formal complaint.  This will always be someone who was not involved in the investigation process.</w:t>
      </w:r>
    </w:p>
    <w:p w:rsidR="0008429B" w:rsidRPr="00E52E76" w:rsidRDefault="0008429B" w:rsidP="00050120">
      <w:pPr>
        <w:numPr>
          <w:ilvl w:val="0"/>
          <w:numId w:val="19"/>
        </w:numPr>
        <w:spacing w:after="0" w:line="360"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 the time of filing a formal complaint, the complainant must be an active student or enrolled to start in any educational program or activity at NTI.</w:t>
      </w:r>
    </w:p>
    <w:p w:rsidR="0073266B" w:rsidRPr="00E52E76" w:rsidRDefault="0073266B" w:rsidP="00050120">
      <w:pPr>
        <w:spacing w:after="0" w:line="336" w:lineRule="atLeast"/>
        <w:textAlignment w:val="baseline"/>
        <w:rPr>
          <w:rFonts w:ascii="Times New Roman" w:eastAsia="Times New Roman" w:hAnsi="Times New Roman" w:cs="Times New Roman"/>
          <w:color w:val="000000" w:themeColor="text1"/>
          <w:sz w:val="24"/>
          <w:szCs w:val="24"/>
        </w:rPr>
      </w:pPr>
    </w:p>
    <w:p w:rsidR="0073266B" w:rsidRPr="00E52E76" w:rsidRDefault="0073266B" w:rsidP="00050120">
      <w:pPr>
        <w:spacing w:after="0" w:line="336" w:lineRule="atLeast"/>
        <w:ind w:left="720" w:hanging="660"/>
        <w:textAlignment w:val="baseline"/>
        <w:rPr>
          <w:rFonts w:ascii="Times New Roman" w:eastAsia="Times New Roman" w:hAnsi="Times New Roman" w:cs="Times New Roman"/>
          <w:b/>
          <w:bCs/>
          <w:color w:val="000000" w:themeColor="text1"/>
          <w:sz w:val="24"/>
          <w:szCs w:val="24"/>
          <w:bdr w:val="none" w:sz="0" w:space="0" w:color="auto" w:frame="1"/>
        </w:rPr>
      </w:pPr>
      <w:r w:rsidRPr="00E52E76">
        <w:rPr>
          <w:rFonts w:ascii="Times New Roman" w:eastAsia="Times New Roman" w:hAnsi="Times New Roman" w:cs="Times New Roman"/>
          <w:b/>
          <w:bCs/>
          <w:color w:val="000000" w:themeColor="text1"/>
          <w:sz w:val="24"/>
          <w:szCs w:val="24"/>
          <w:bdr w:val="none" w:sz="0" w:space="0" w:color="auto" w:frame="1"/>
        </w:rPr>
        <w:t>F.</w:t>
      </w:r>
      <w:r w:rsidR="00050120">
        <w:rPr>
          <w:rFonts w:ascii="Times New Roman" w:eastAsia="Times New Roman" w:hAnsi="Times New Roman" w:cs="Times New Roman"/>
          <w:b/>
          <w:bCs/>
          <w:color w:val="000000" w:themeColor="text1"/>
          <w:sz w:val="24"/>
          <w:szCs w:val="24"/>
          <w:bdr w:val="none" w:sz="0" w:space="0" w:color="auto" w:frame="1"/>
        </w:rPr>
        <w:tab/>
      </w:r>
      <w:r w:rsidRPr="00E52E76">
        <w:rPr>
          <w:rFonts w:ascii="Times New Roman" w:eastAsia="Times New Roman" w:hAnsi="Times New Roman" w:cs="Times New Roman"/>
          <w:b/>
          <w:bCs/>
          <w:color w:val="000000" w:themeColor="text1"/>
          <w:sz w:val="24"/>
          <w:szCs w:val="24"/>
          <w:bdr w:val="none" w:sz="0" w:space="0" w:color="auto" w:frame="1"/>
        </w:rPr>
        <w:t>Investigation</w:t>
      </w:r>
      <w:r w:rsidR="004807A6" w:rsidRPr="00E52E76">
        <w:rPr>
          <w:rFonts w:ascii="Times New Roman" w:eastAsia="Times New Roman" w:hAnsi="Times New Roman" w:cs="Times New Roman"/>
          <w:b/>
          <w:bCs/>
          <w:color w:val="000000" w:themeColor="text1"/>
          <w:sz w:val="24"/>
          <w:szCs w:val="24"/>
          <w:bdr w:val="none" w:sz="0" w:space="0" w:color="auto" w:frame="1"/>
        </w:rPr>
        <w:t xml:space="preserve"> Including Timeframe and Opportunity to Present Witnesses and Other</w:t>
      </w:r>
      <w:r w:rsidR="00050120">
        <w:rPr>
          <w:rFonts w:ascii="Times New Roman" w:eastAsia="Times New Roman" w:hAnsi="Times New Roman" w:cs="Times New Roman"/>
          <w:b/>
          <w:bCs/>
          <w:color w:val="000000" w:themeColor="text1"/>
          <w:sz w:val="24"/>
          <w:szCs w:val="24"/>
          <w:bdr w:val="none" w:sz="0" w:space="0" w:color="auto" w:frame="1"/>
        </w:rPr>
        <w:t xml:space="preserve"> </w:t>
      </w:r>
      <w:r w:rsidR="004807A6" w:rsidRPr="00E52E76">
        <w:rPr>
          <w:rFonts w:ascii="Times New Roman" w:eastAsia="Times New Roman" w:hAnsi="Times New Roman" w:cs="Times New Roman"/>
          <w:b/>
          <w:bCs/>
          <w:color w:val="000000" w:themeColor="text1"/>
          <w:sz w:val="24"/>
          <w:szCs w:val="24"/>
          <w:bdr w:val="none" w:sz="0" w:space="0" w:color="auto" w:frame="1"/>
        </w:rPr>
        <w:t>Evidence</w:t>
      </w:r>
    </w:p>
    <w:p w:rsidR="004807A6" w:rsidRPr="00E52E76" w:rsidRDefault="004807A6" w:rsidP="000C1BAC">
      <w:pPr>
        <w:spacing w:after="0" w:line="336" w:lineRule="atLeast"/>
        <w:textAlignment w:val="baseline"/>
        <w:rPr>
          <w:rFonts w:ascii="Times New Roman" w:eastAsia="Times New Roman" w:hAnsi="Times New Roman" w:cs="Times New Roman"/>
          <w:color w:val="000000" w:themeColor="text1"/>
          <w:sz w:val="24"/>
          <w:szCs w:val="24"/>
        </w:rPr>
      </w:pP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Where the Title IX review concludes that a policy violation may have occurred and disciplinary action may be appropriate, </w:t>
      </w:r>
      <w:r w:rsidR="004807A6"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may initiate a formal investigation. </w:t>
      </w:r>
      <w:r w:rsidR="004807A6" w:rsidRPr="00E52E76">
        <w:rPr>
          <w:rFonts w:ascii="Times New Roman" w:eastAsia="Times New Roman" w:hAnsi="Times New Roman" w:cs="Times New Roman"/>
          <w:color w:val="000000" w:themeColor="text1"/>
          <w:sz w:val="24"/>
          <w:szCs w:val="24"/>
        </w:rPr>
        <w:t xml:space="preserve">NTI </w:t>
      </w:r>
      <w:r w:rsidRPr="00E52E76">
        <w:rPr>
          <w:rFonts w:ascii="Times New Roman" w:eastAsia="Times New Roman" w:hAnsi="Times New Roman" w:cs="Times New Roman"/>
          <w:color w:val="000000" w:themeColor="text1"/>
          <w:sz w:val="24"/>
          <w:szCs w:val="24"/>
        </w:rPr>
        <w:t xml:space="preserve">will designate a trained investigator who has specific training investigating allegations of sexual harassment, sexual violence, stalking, and intimate partner violence. The investigator may be an employee of </w:t>
      </w:r>
      <w:r w:rsidR="004807A6"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t>
      </w:r>
      <w:r w:rsidR="00125CE1">
        <w:rPr>
          <w:rFonts w:ascii="Times New Roman" w:eastAsia="Times New Roman" w:hAnsi="Times New Roman" w:cs="Times New Roman"/>
          <w:color w:val="000000" w:themeColor="text1"/>
          <w:sz w:val="24"/>
          <w:szCs w:val="24"/>
        </w:rPr>
        <w:t xml:space="preserve">who is trained in Title IX </w:t>
      </w:r>
      <w:r w:rsidRPr="00E52E76">
        <w:rPr>
          <w:rFonts w:ascii="Times New Roman" w:eastAsia="Times New Roman" w:hAnsi="Times New Roman" w:cs="Times New Roman"/>
          <w:color w:val="000000" w:themeColor="text1"/>
          <w:sz w:val="24"/>
          <w:szCs w:val="24"/>
        </w:rPr>
        <w:t xml:space="preserve">or an external investigator engaged to assist </w:t>
      </w:r>
      <w:r w:rsidR="004807A6"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in its fact gathering and determination of a finding. Any investigator chosen to conduct the investigation must be impartial and free of any conflict of interest.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investigator will conduct the investigation in a manner appropriate in light of the circumstances of the case, which will typically include interviews with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and any witnesses. The investigator will also gather any available physical evidence, including documents, communications between the parties, and other electronic records as appropriate. In gathering the facts, the investigator may consider prior allegations of, or findings of responsibility for, similar conduct by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to the extent such information is relevant</w:t>
      </w:r>
      <w:r w:rsidR="005A00F8">
        <w:rPr>
          <w:rFonts w:ascii="Times New Roman" w:eastAsia="Times New Roman" w:hAnsi="Times New Roman" w:cs="Times New Roman"/>
          <w:color w:val="000000" w:themeColor="text1"/>
          <w:sz w:val="24"/>
          <w:szCs w:val="24"/>
        </w:rPr>
        <w:t>.</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After receipt of the report,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or a member of the Title IX Team will conduct an intake meeting with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At this meeting, the person conducting the </w:t>
      </w:r>
      <w:r w:rsidRPr="00E52E76">
        <w:rPr>
          <w:rFonts w:ascii="Times New Roman" w:eastAsia="Times New Roman" w:hAnsi="Times New Roman" w:cs="Times New Roman"/>
          <w:color w:val="000000" w:themeColor="text1"/>
          <w:sz w:val="24"/>
          <w:szCs w:val="24"/>
        </w:rPr>
        <w:lastRenderedPageBreak/>
        <w:t xml:space="preserve">intake will inquire into the nature of the report and allegations of misconduct.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will be informed of all safety and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 xml:space="preserve"> and resolution options available under this policy and encouraged to select an advisor who has received training from </w:t>
      </w:r>
      <w:r w:rsidR="00581ACD"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will be informed of the prohibition against retaliation and instructed not to destroy any potentially relevant documentation or evidence in any format.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will also be offered support resources on and off campus as described in Section VII of this policy.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will be given a copy of the Sexual Misconduct and Harassment Policy</w:t>
      </w:r>
      <w:r w:rsidR="005A00F8">
        <w:rPr>
          <w:rFonts w:ascii="Times New Roman" w:eastAsia="Times New Roman" w:hAnsi="Times New Roman" w:cs="Times New Roman"/>
          <w:color w:val="000000" w:themeColor="text1"/>
          <w:sz w:val="24"/>
          <w:szCs w:val="24"/>
        </w:rPr>
        <w: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As part of the investigation, </w:t>
      </w:r>
      <w:r w:rsidR="004807A6"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provide an opportunity for the parties to present witnesses and other evidence. Witnesses must have observed the acts in question or have relevant information and cannot be participating solely to speak about an individual’s character. The investigator will provide periodic updates to the </w:t>
      </w:r>
      <w:r w:rsidR="00452890">
        <w:rPr>
          <w:rFonts w:ascii="Times New Roman" w:eastAsia="Times New Roman" w:hAnsi="Times New Roman" w:cs="Times New Roman"/>
          <w:color w:val="000000" w:themeColor="text1"/>
          <w:sz w:val="24"/>
          <w:szCs w:val="24"/>
        </w:rPr>
        <w:t>Title IX Coordinator</w:t>
      </w:r>
      <w:r w:rsidRPr="00E52E76">
        <w:rPr>
          <w:rFonts w:ascii="Times New Roman" w:eastAsia="Times New Roman" w:hAnsi="Times New Roman" w:cs="Times New Roman"/>
          <w:color w:val="000000" w:themeColor="text1"/>
          <w:sz w:val="24"/>
          <w:szCs w:val="24"/>
        </w:rPr>
        <w:t xml:space="preserve">, particularly regarding any emerging needs for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or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for additional safety or </w:t>
      </w:r>
      <w:r w:rsidR="000B7F5F">
        <w:rPr>
          <w:rFonts w:ascii="Times New Roman" w:eastAsia="Times New Roman" w:hAnsi="Times New Roman" w:cs="Times New Roman"/>
          <w:color w:val="000000" w:themeColor="text1"/>
          <w:sz w:val="24"/>
          <w:szCs w:val="24"/>
        </w:rPr>
        <w:t>Supportive Measures</w:t>
      </w:r>
      <w:r w:rsidRPr="00E52E76">
        <w:rPr>
          <w:rFonts w:ascii="Times New Roman" w:eastAsia="Times New Roman" w:hAnsi="Times New Roman" w:cs="Times New Roman"/>
          <w:color w:val="000000" w:themeColor="text1"/>
          <w:sz w:val="24"/>
          <w:szCs w:val="24"/>
        </w:rPr>
        <w:t xml:space="preserve"> and regarding estimated timelines.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The investigation is designed to provide a fair and reliable gathering of the facts. The investigation will be thorough, impartial and fair, and all individuals will be treated with appropriate sensitivity and respect. As described in Section IV. Privacy vs. Confidentiality, the investigation will be conducted in a manner that is respectful of individual privacy concerns.</w:t>
      </w:r>
    </w:p>
    <w:p w:rsidR="00081008" w:rsidRPr="00E52E76" w:rsidRDefault="004807A6" w:rsidP="000C1BAC">
      <w:pPr>
        <w:spacing w:after="240" w:line="336" w:lineRule="atLeast"/>
        <w:textAlignment w:val="baseline"/>
        <w:rPr>
          <w:rFonts w:ascii="Times New Roman" w:eastAsia="Times New Roman" w:hAnsi="Times New Roman" w:cs="Times New Roman"/>
          <w:color w:val="000000" w:themeColor="text1"/>
          <w:sz w:val="24"/>
          <w:szCs w:val="24"/>
        </w:rPr>
      </w:pPr>
      <w:proofErr w:type="gramStart"/>
      <w:r w:rsidRPr="00E52E76">
        <w:rPr>
          <w:rFonts w:ascii="Times New Roman" w:eastAsia="Times New Roman" w:hAnsi="Times New Roman" w:cs="Times New Roman"/>
          <w:color w:val="000000" w:themeColor="text1"/>
          <w:sz w:val="24"/>
          <w:szCs w:val="24"/>
        </w:rPr>
        <w:t xml:space="preserve">NTI </w:t>
      </w:r>
      <w:r w:rsidR="0073266B" w:rsidRPr="00E52E76">
        <w:rPr>
          <w:rFonts w:ascii="Times New Roman" w:eastAsia="Times New Roman" w:hAnsi="Times New Roman" w:cs="Times New Roman"/>
          <w:color w:val="000000" w:themeColor="text1"/>
          <w:sz w:val="24"/>
          <w:szCs w:val="24"/>
        </w:rPr>
        <w:t xml:space="preserve"> will</w:t>
      </w:r>
      <w:proofErr w:type="gramEnd"/>
      <w:r w:rsidR="0073266B" w:rsidRPr="00E52E76">
        <w:rPr>
          <w:rFonts w:ascii="Times New Roman" w:eastAsia="Times New Roman" w:hAnsi="Times New Roman" w:cs="Times New Roman"/>
          <w:color w:val="000000" w:themeColor="text1"/>
          <w:sz w:val="24"/>
          <w:szCs w:val="24"/>
        </w:rPr>
        <w:t xml:space="preserve"> seek to complete the investigation phase within 2</w:t>
      </w:r>
      <w:r w:rsidRPr="00E52E76">
        <w:rPr>
          <w:rFonts w:ascii="Times New Roman" w:eastAsia="Times New Roman" w:hAnsi="Times New Roman" w:cs="Times New Roman"/>
          <w:color w:val="000000" w:themeColor="text1"/>
          <w:sz w:val="24"/>
          <w:szCs w:val="24"/>
        </w:rPr>
        <w:t>1</w:t>
      </w:r>
      <w:r w:rsidR="0073266B" w:rsidRPr="00E52E76">
        <w:rPr>
          <w:rFonts w:ascii="Times New Roman" w:eastAsia="Times New Roman" w:hAnsi="Times New Roman" w:cs="Times New Roman"/>
          <w:color w:val="000000" w:themeColor="text1"/>
          <w:sz w:val="24"/>
          <w:szCs w:val="24"/>
        </w:rPr>
        <w:t xml:space="preserve"> (twenty</w:t>
      </w:r>
      <w:r w:rsidRPr="00E52E76">
        <w:rPr>
          <w:rFonts w:ascii="Times New Roman" w:eastAsia="Times New Roman" w:hAnsi="Times New Roman" w:cs="Times New Roman"/>
          <w:color w:val="000000" w:themeColor="text1"/>
          <w:sz w:val="24"/>
          <w:szCs w:val="24"/>
        </w:rPr>
        <w:t>-one</w:t>
      </w:r>
      <w:r w:rsidR="0073266B" w:rsidRPr="00E52E76">
        <w:rPr>
          <w:rFonts w:ascii="Times New Roman" w:eastAsia="Times New Roman" w:hAnsi="Times New Roman" w:cs="Times New Roman"/>
          <w:color w:val="000000" w:themeColor="text1"/>
          <w:sz w:val="24"/>
          <w:szCs w:val="24"/>
        </w:rPr>
        <w:t xml:space="preserve">) calendar days of initiating the investigation, but this time frame may be extended depending on the complexity of the circumstances of each case. At the conclusion of the investigation, the investigative report will be forwarded to the </w:t>
      </w:r>
      <w:r w:rsidR="00452890">
        <w:rPr>
          <w:rFonts w:ascii="Times New Roman" w:eastAsia="Times New Roman" w:hAnsi="Times New Roman" w:cs="Times New Roman"/>
          <w:color w:val="000000" w:themeColor="text1"/>
          <w:sz w:val="24"/>
          <w:szCs w:val="24"/>
        </w:rPr>
        <w:t xml:space="preserve">Title IX Coordinator </w:t>
      </w:r>
      <w:r w:rsidR="0073266B" w:rsidRPr="00E52E76">
        <w:rPr>
          <w:rFonts w:ascii="Times New Roman" w:eastAsia="Times New Roman" w:hAnsi="Times New Roman" w:cs="Times New Roman"/>
          <w:color w:val="000000" w:themeColor="text1"/>
          <w:sz w:val="24"/>
          <w:szCs w:val="24"/>
        </w:rPr>
        <w:t xml:space="preserve">and will follow the relevant procedures for Formal Resolution depending on whether the </w:t>
      </w:r>
      <w:r w:rsidR="00514D07">
        <w:rPr>
          <w:rFonts w:ascii="Times New Roman" w:eastAsia="Times New Roman" w:hAnsi="Times New Roman" w:cs="Times New Roman"/>
          <w:color w:val="000000" w:themeColor="text1"/>
          <w:sz w:val="24"/>
          <w:szCs w:val="24"/>
        </w:rPr>
        <w:t>Respondent</w:t>
      </w:r>
      <w:r w:rsidR="0073266B" w:rsidRPr="00E52E76">
        <w:rPr>
          <w:rFonts w:ascii="Times New Roman" w:eastAsia="Times New Roman" w:hAnsi="Times New Roman" w:cs="Times New Roman"/>
          <w:color w:val="000000" w:themeColor="text1"/>
          <w:sz w:val="24"/>
          <w:szCs w:val="24"/>
        </w:rPr>
        <w:t xml:space="preserve"> is a student, or staff member.</w:t>
      </w:r>
      <w:r w:rsidR="00081008" w:rsidRPr="00E52E76">
        <w:rPr>
          <w:rFonts w:ascii="Times New Roman" w:eastAsia="Times New Roman" w:hAnsi="Times New Roman" w:cs="Times New Roman"/>
          <w:color w:val="000000" w:themeColor="text1"/>
          <w:sz w:val="24"/>
          <w:szCs w:val="24"/>
        </w:rPr>
        <w:t xml:space="preserve"> NTI seeks to resolve all reports within 60 days of the initial report. All time frames expressed in this policy are meant to be guidelines rather than rigid requirements. Extenuating circumstances may arise that require the extension of time frames, including extension beyond 60 days. Extenuating circumstances may include the complexity and scope of the allegations, the number of witnesses involved, the availability of the parties or witnesses, the effect of a concurrent criminal investigation, any intervening school break or vacation, or other unforeseen circumstances.</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In general,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and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can expect that the process will proceed according to the time frames provided in this policy. In the event that the investigation and resolution time frame needs to be extended for good cause, </w:t>
      </w:r>
      <w:r w:rsidR="00581ACD"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provide written notice to all parties of the reason(s) for the delay and the expected adjustment in time frames. Best efforts will be made to complete the process in a timely manner by balancing principles of thoroughness and fundamental fairness with promptness.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lastRenderedPageBreak/>
        <w:t xml:space="preserve">Information gathered during the review and investigation will be used to evaluate the responsibility of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provide for the safety of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and </w:t>
      </w:r>
      <w:r w:rsidR="00581ACD"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community, and impose remedies as necessary to address the effects of the conduct cited in the report. </w:t>
      </w:r>
      <w:r w:rsidR="00125CE1">
        <w:rPr>
          <w:rFonts w:ascii="Times New Roman" w:eastAsia="Times New Roman" w:hAnsi="Times New Roman" w:cs="Times New Roman"/>
          <w:color w:val="000000" w:themeColor="text1"/>
          <w:sz w:val="24"/>
          <w:szCs w:val="24"/>
        </w:rPr>
        <w:t xml:space="preserve">  Prior to concluding the investigation report, all parties involved will have 10 business days to inspect, review, and respond to all evidence directly related to the allegations.  </w:t>
      </w:r>
      <w:r w:rsidRPr="00E52E76">
        <w:rPr>
          <w:rFonts w:ascii="Times New Roman" w:eastAsia="Times New Roman" w:hAnsi="Times New Roman" w:cs="Times New Roman"/>
          <w:color w:val="000000" w:themeColor="text1"/>
          <w:sz w:val="24"/>
          <w:szCs w:val="24"/>
        </w:rPr>
        <w:t xml:space="preserve">At the conclusion of the investigation, </w:t>
      </w:r>
      <w:r w:rsidR="004807A6"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notify all parties that the investigation is complete and provide information about next steps in the process.</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Based on the information gathered in the initial Title IX Review and/or full investigation, </w:t>
      </w:r>
      <w:r w:rsidR="004807A6"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take appropriate measures designed to end the misconduct, prevent its recurrence and address its effects.</w:t>
      </w:r>
    </w:p>
    <w:p w:rsidR="00081008"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will document each report or request for</w:t>
      </w:r>
      <w:r w:rsidR="004807A6" w:rsidRPr="00E52E76">
        <w:rPr>
          <w:rFonts w:ascii="Times New Roman" w:eastAsia="Times New Roman" w:hAnsi="Times New Roman" w:cs="Times New Roman"/>
          <w:color w:val="000000" w:themeColor="text1"/>
          <w:sz w:val="24"/>
          <w:szCs w:val="24"/>
        </w:rPr>
        <w:t xml:space="preserve"> assistance in resolving a case which </w:t>
      </w:r>
      <w:r w:rsidRPr="00E52E76">
        <w:rPr>
          <w:rFonts w:ascii="Times New Roman" w:eastAsia="Times New Roman" w:hAnsi="Times New Roman" w:cs="Times New Roman"/>
          <w:color w:val="000000" w:themeColor="text1"/>
          <w:sz w:val="24"/>
          <w:szCs w:val="24"/>
        </w:rPr>
        <w:t>involv</w:t>
      </w:r>
      <w:r w:rsidR="004807A6" w:rsidRPr="00E52E76">
        <w:rPr>
          <w:rFonts w:ascii="Times New Roman" w:eastAsia="Times New Roman" w:hAnsi="Times New Roman" w:cs="Times New Roman"/>
          <w:color w:val="000000" w:themeColor="text1"/>
          <w:sz w:val="24"/>
          <w:szCs w:val="24"/>
        </w:rPr>
        <w:t>es</w:t>
      </w:r>
      <w:r w:rsidRPr="00E52E76">
        <w:rPr>
          <w:rFonts w:ascii="Times New Roman" w:eastAsia="Times New Roman" w:hAnsi="Times New Roman" w:cs="Times New Roman"/>
          <w:color w:val="000000" w:themeColor="text1"/>
          <w:sz w:val="24"/>
          <w:szCs w:val="24"/>
        </w:rPr>
        <w:t xml:space="preserve"> charges of sexual misconduct, whether formal or informal, and will review and retain copies of all reports generated as a result of investigations. These records will be kept confidential </w:t>
      </w:r>
      <w:r w:rsidR="00081008" w:rsidRPr="00E52E76">
        <w:rPr>
          <w:rFonts w:ascii="Times New Roman" w:eastAsia="Times New Roman" w:hAnsi="Times New Roman" w:cs="Times New Roman"/>
          <w:color w:val="000000" w:themeColor="text1"/>
          <w:sz w:val="24"/>
          <w:szCs w:val="24"/>
        </w:rPr>
        <w:t>to the extent permitted by law.</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Other than a judicial order, NTI will not recognize agreements between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and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in which NTI did not participate unless reviewed and approved by the </w:t>
      </w:r>
      <w:r w:rsidR="00452890">
        <w:rPr>
          <w:rFonts w:ascii="Times New Roman" w:eastAsia="Times New Roman" w:hAnsi="Times New Roman" w:cs="Times New Roman"/>
          <w:color w:val="000000" w:themeColor="text1"/>
          <w:sz w:val="24"/>
          <w:szCs w:val="24"/>
        </w:rPr>
        <w:t>Title IX Coordinator</w:t>
      </w:r>
      <w:r w:rsidRPr="00E52E76">
        <w:rPr>
          <w:rFonts w:ascii="Times New Roman" w:eastAsia="Times New Roman" w:hAnsi="Times New Roman" w:cs="Times New Roman"/>
          <w:color w:val="000000" w:themeColor="text1"/>
          <w:sz w:val="24"/>
          <w:szCs w:val="24"/>
        </w:rPr>
        <w:t>.</w:t>
      </w:r>
    </w:p>
    <w:p w:rsidR="00081008" w:rsidRPr="00E52E76" w:rsidRDefault="00081008"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E52E76">
        <w:rPr>
          <w:rFonts w:ascii="Times New Roman" w:eastAsia="Times New Roman" w:hAnsi="Times New Roman" w:cs="Times New Roman"/>
          <w:b/>
          <w:color w:val="000000" w:themeColor="text1"/>
          <w:sz w:val="24"/>
          <w:szCs w:val="24"/>
        </w:rPr>
        <w:t>G.</w:t>
      </w:r>
      <w:r w:rsidRPr="00E52E76">
        <w:rPr>
          <w:rFonts w:ascii="Times New Roman" w:eastAsia="Times New Roman" w:hAnsi="Times New Roman" w:cs="Times New Roman"/>
          <w:b/>
          <w:color w:val="000000" w:themeColor="text1"/>
          <w:sz w:val="24"/>
          <w:szCs w:val="24"/>
        </w:rPr>
        <w:tab/>
        <w:t>Communications</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All communications and notices required by these procedures may be made electronically, in hard copy, or in person.</w:t>
      </w:r>
    </w:p>
    <w:p w:rsidR="00081008" w:rsidRPr="00E52E76" w:rsidRDefault="00081008" w:rsidP="000C1BAC">
      <w:pPr>
        <w:spacing w:after="240" w:line="336" w:lineRule="atLeast"/>
        <w:textAlignment w:val="baseline"/>
        <w:rPr>
          <w:rFonts w:ascii="Times New Roman" w:eastAsia="Times New Roman" w:hAnsi="Times New Roman" w:cs="Times New Roman"/>
          <w:b/>
          <w:color w:val="000000" w:themeColor="text1"/>
          <w:sz w:val="24"/>
          <w:szCs w:val="24"/>
        </w:rPr>
      </w:pPr>
      <w:r w:rsidRPr="00E52E76">
        <w:rPr>
          <w:rFonts w:ascii="Times New Roman" w:eastAsia="Times New Roman" w:hAnsi="Times New Roman" w:cs="Times New Roman"/>
          <w:b/>
          <w:color w:val="000000" w:themeColor="text1"/>
          <w:sz w:val="24"/>
          <w:szCs w:val="24"/>
        </w:rPr>
        <w:t>H.</w:t>
      </w:r>
      <w:r w:rsidRPr="00E52E76">
        <w:rPr>
          <w:rFonts w:ascii="Times New Roman" w:eastAsia="Times New Roman" w:hAnsi="Times New Roman" w:cs="Times New Roman"/>
          <w:b/>
          <w:color w:val="000000" w:themeColor="text1"/>
          <w:sz w:val="24"/>
          <w:szCs w:val="24"/>
        </w:rPr>
        <w:tab/>
        <w:t>Standard of Proof</w:t>
      </w:r>
    </w:p>
    <w:p w:rsidR="00013F52" w:rsidRDefault="00081008" w:rsidP="00013F52">
      <w:pPr>
        <w:spacing w:after="240" w:line="336" w:lineRule="atLeast"/>
        <w:textAlignment w:val="baseline"/>
        <w:rPr>
          <w:rFonts w:ascii="Times" w:hAnsi="Times" w:cs="Times"/>
          <w:color w:val="101010"/>
          <w:sz w:val="27"/>
          <w:szCs w:val="27"/>
          <w:shd w:val="clear" w:color="auto" w:fill="FAFAFA"/>
        </w:rPr>
      </w:pPr>
      <w:r w:rsidRPr="00E52E76">
        <w:rPr>
          <w:rFonts w:ascii="Times New Roman" w:eastAsia="Times New Roman" w:hAnsi="Times New Roman" w:cs="Times New Roman"/>
          <w:color w:val="000000" w:themeColor="text1"/>
          <w:sz w:val="24"/>
          <w:szCs w:val="24"/>
        </w:rPr>
        <w:t xml:space="preserve">The </w:t>
      </w:r>
      <w:r w:rsidR="00B10582">
        <w:rPr>
          <w:rFonts w:ascii="Times New Roman" w:eastAsia="Times New Roman" w:hAnsi="Times New Roman" w:cs="Times New Roman"/>
          <w:color w:val="000000" w:themeColor="text1"/>
          <w:sz w:val="24"/>
          <w:szCs w:val="24"/>
        </w:rPr>
        <w:t xml:space="preserve">decision maker </w:t>
      </w:r>
      <w:r w:rsidRPr="00E52E76">
        <w:rPr>
          <w:rFonts w:ascii="Times New Roman" w:eastAsia="Times New Roman" w:hAnsi="Times New Roman" w:cs="Times New Roman"/>
          <w:color w:val="000000" w:themeColor="text1"/>
          <w:sz w:val="24"/>
          <w:szCs w:val="24"/>
        </w:rPr>
        <w:t xml:space="preserve">will determine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’s responsibility by the preponderance of the evidence standard which is whether the information provided supports a finding that it is “more likely than not” that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is responsible for the alleged violation.</w:t>
      </w:r>
      <w:r w:rsidR="00013F52">
        <w:rPr>
          <w:rFonts w:ascii="Times New Roman" w:eastAsia="Times New Roman" w:hAnsi="Times New Roman" w:cs="Times New Roman"/>
          <w:color w:val="000000" w:themeColor="text1"/>
          <w:sz w:val="24"/>
          <w:szCs w:val="24"/>
        </w:rPr>
        <w:t xml:space="preserve">  NTI will apply the same standard to all sexual harassment cases, including those against faculty members and staff.</w:t>
      </w:r>
      <w:r w:rsidR="00013F52" w:rsidRPr="00013F52">
        <w:rPr>
          <w:rFonts w:ascii="Times" w:hAnsi="Times" w:cs="Times"/>
          <w:color w:val="101010"/>
          <w:sz w:val="27"/>
          <w:szCs w:val="27"/>
          <w:shd w:val="clear" w:color="auto" w:fill="FAFAFA"/>
        </w:rPr>
        <w:t xml:space="preserve"> </w:t>
      </w:r>
    </w:p>
    <w:p w:rsidR="00417862" w:rsidRPr="00E52E76" w:rsidRDefault="00081008" w:rsidP="00013F52">
      <w:pPr>
        <w:spacing w:after="240" w:line="336" w:lineRule="atLeast"/>
        <w:textAlignment w:val="baseline"/>
        <w:rPr>
          <w:rFonts w:ascii="Times New Roman" w:eastAsia="Times New Roman" w:hAnsi="Times New Roman" w:cs="Times New Roman"/>
          <w:b/>
          <w:color w:val="000000" w:themeColor="text1"/>
          <w:sz w:val="24"/>
          <w:szCs w:val="24"/>
        </w:rPr>
      </w:pPr>
      <w:r w:rsidRPr="00E52E76">
        <w:rPr>
          <w:rFonts w:ascii="Times New Roman" w:eastAsia="Times New Roman" w:hAnsi="Times New Roman" w:cs="Times New Roman"/>
          <w:b/>
          <w:color w:val="000000" w:themeColor="text1"/>
          <w:sz w:val="24"/>
          <w:szCs w:val="24"/>
        </w:rPr>
        <w:t>Records</w:t>
      </w:r>
    </w:p>
    <w:p w:rsidR="00417862"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At the conclusion of the investigation, the </w:t>
      </w:r>
      <w:r w:rsidR="0011620B">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will prepare a written investigative report summarizing and analyzing the relevant facts determined through the investigation, referencing any supporting documentation or statements. In preparing the report, the </w:t>
      </w:r>
      <w:r w:rsidR="001B0321">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will review all facts gathered</w:t>
      </w:r>
      <w:r w:rsidR="001B0321">
        <w:rPr>
          <w:rFonts w:ascii="Times New Roman" w:eastAsia="Times New Roman" w:hAnsi="Times New Roman" w:cs="Times New Roman"/>
          <w:color w:val="000000" w:themeColor="text1"/>
          <w:sz w:val="24"/>
          <w:szCs w:val="24"/>
        </w:rPr>
        <w:t xml:space="preserve"> by the investigator</w:t>
      </w:r>
      <w:r w:rsidRPr="00E52E76">
        <w:rPr>
          <w:rFonts w:ascii="Times New Roman" w:eastAsia="Times New Roman" w:hAnsi="Times New Roman" w:cs="Times New Roman"/>
          <w:color w:val="000000" w:themeColor="text1"/>
          <w:sz w:val="24"/>
          <w:szCs w:val="24"/>
        </w:rPr>
        <w:t xml:space="preserve"> to determine whether the information is relevant and material to the determination of responsibility given the nature of the allegation. In general, the </w:t>
      </w:r>
      <w:r w:rsidR="0011620B">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may redact information that is irrelevant, more prejudicial than </w:t>
      </w:r>
      <w:r w:rsidRPr="00E52E76">
        <w:rPr>
          <w:rFonts w:ascii="Times New Roman" w:eastAsia="Times New Roman" w:hAnsi="Times New Roman" w:cs="Times New Roman"/>
          <w:color w:val="000000" w:themeColor="text1"/>
          <w:sz w:val="24"/>
          <w:szCs w:val="24"/>
        </w:rPr>
        <w:lastRenderedPageBreak/>
        <w:t xml:space="preserve">probative, or immaterial. The </w:t>
      </w:r>
      <w:r w:rsidR="0011620B">
        <w:rPr>
          <w:rFonts w:ascii="Times New Roman" w:eastAsia="Times New Roman" w:hAnsi="Times New Roman" w:cs="Times New Roman"/>
          <w:color w:val="000000" w:themeColor="text1"/>
          <w:sz w:val="24"/>
          <w:szCs w:val="24"/>
        </w:rPr>
        <w:t xml:space="preserve">decision maker </w:t>
      </w:r>
      <w:r w:rsidRPr="00E52E76">
        <w:rPr>
          <w:rFonts w:ascii="Times New Roman" w:eastAsia="Times New Roman" w:hAnsi="Times New Roman" w:cs="Times New Roman"/>
          <w:color w:val="000000" w:themeColor="text1"/>
          <w:sz w:val="24"/>
          <w:szCs w:val="24"/>
        </w:rPr>
        <w:t xml:space="preserve">may also redact statements of personal opinion, rather than direct observations or reasonable inferences from the facts. Further, the </w:t>
      </w:r>
      <w:r w:rsidR="0011620B">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may redact any statements regarding general reputation or any character trait. The </w:t>
      </w:r>
      <w:r w:rsidR="0011620B">
        <w:rPr>
          <w:rFonts w:ascii="Times New Roman" w:eastAsia="Times New Roman" w:hAnsi="Times New Roman" w:cs="Times New Roman"/>
          <w:color w:val="000000" w:themeColor="text1"/>
          <w:sz w:val="24"/>
          <w:szCs w:val="24"/>
        </w:rPr>
        <w:t>decision makers</w:t>
      </w:r>
      <w:r w:rsidRPr="00E52E76">
        <w:rPr>
          <w:rFonts w:ascii="Times New Roman" w:eastAsia="Times New Roman" w:hAnsi="Times New Roman" w:cs="Times New Roman"/>
          <w:color w:val="000000" w:themeColor="text1"/>
          <w:sz w:val="24"/>
          <w:szCs w:val="24"/>
        </w:rPr>
        <w:t xml:space="preserve"> report may include summaries of interviews with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third-party witnesses, experts, and any other individuals with relevant information, photographs of relevant sites or physical evidence, electronic records and forensic evidence. </w:t>
      </w:r>
      <w:r w:rsidR="00FC55B6">
        <w:rPr>
          <w:rFonts w:ascii="Times New Roman" w:eastAsia="Times New Roman" w:hAnsi="Times New Roman" w:cs="Times New Roman"/>
          <w:color w:val="000000" w:themeColor="text1"/>
          <w:sz w:val="24"/>
          <w:szCs w:val="24"/>
        </w:rPr>
        <w:t xml:space="preserve">The report will also list any disciplinary sanctions imposed on the respondent or whether remedies will be provided to the complainant.  </w:t>
      </w:r>
      <w:r w:rsidRPr="00E52E76">
        <w:rPr>
          <w:rFonts w:ascii="Times New Roman" w:eastAsia="Times New Roman" w:hAnsi="Times New Roman" w:cs="Times New Roman"/>
          <w:color w:val="000000" w:themeColor="text1"/>
          <w:sz w:val="24"/>
          <w:szCs w:val="24"/>
        </w:rPr>
        <w:t xml:space="preserve">The </w:t>
      </w:r>
      <w:r w:rsidR="0011620B">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may provide a summary of impressions including context for the evidence.</w:t>
      </w:r>
      <w:r w:rsidR="00335FB1">
        <w:rPr>
          <w:rFonts w:ascii="Times New Roman" w:eastAsia="Times New Roman" w:hAnsi="Times New Roman" w:cs="Times New Roman"/>
          <w:color w:val="000000" w:themeColor="text1"/>
          <w:sz w:val="24"/>
          <w:szCs w:val="24"/>
        </w:rPr>
        <w:t xml:space="preserve">  </w:t>
      </w:r>
      <w:r w:rsidR="00FC55B6">
        <w:rPr>
          <w:rFonts w:ascii="Times New Roman" w:eastAsia="Times New Roman" w:hAnsi="Times New Roman" w:cs="Times New Roman"/>
          <w:color w:val="000000" w:themeColor="text1"/>
          <w:sz w:val="24"/>
          <w:szCs w:val="24"/>
        </w:rPr>
        <w:t xml:space="preserve">Both parties will receive the determination in written simultaneously and with information on how to file an appeal.  </w:t>
      </w:r>
      <w:r w:rsidR="00335FB1">
        <w:rPr>
          <w:rFonts w:ascii="Times New Roman" w:eastAsia="Times New Roman" w:hAnsi="Times New Roman" w:cs="Times New Roman"/>
          <w:color w:val="000000" w:themeColor="text1"/>
          <w:sz w:val="24"/>
          <w:szCs w:val="24"/>
        </w:rPr>
        <w:t xml:space="preserve">Both parties will have 10 business days to review </w:t>
      </w:r>
      <w:r w:rsidR="005D32CB">
        <w:rPr>
          <w:rFonts w:ascii="Times New Roman" w:eastAsia="Times New Roman" w:hAnsi="Times New Roman" w:cs="Times New Roman"/>
          <w:color w:val="000000" w:themeColor="text1"/>
          <w:sz w:val="24"/>
          <w:szCs w:val="24"/>
        </w:rPr>
        <w:t>and provide written response to the investigative report.</w:t>
      </w:r>
    </w:p>
    <w:p w:rsidR="005D32CB" w:rsidRPr="00D17EC5" w:rsidRDefault="005D32CB" w:rsidP="005D32CB">
      <w:pPr>
        <w:pStyle w:val="NormalWeb"/>
        <w:shd w:val="clear" w:color="auto" w:fill="FFFFFF"/>
        <w:spacing w:before="0" w:beforeAutospacing="0" w:after="240" w:afterAutospacing="0" w:line="330" w:lineRule="atLeast"/>
        <w:rPr>
          <w:rFonts w:eastAsia="Times New Roman"/>
        </w:rPr>
      </w:pPr>
      <w:r w:rsidRPr="00D17EC5">
        <w:rPr>
          <w:rFonts w:eastAsia="Times New Roman"/>
        </w:rPr>
        <w:t xml:space="preserve">NTI must provide for a live hearing, which can be conducted in person or via videoconference. The hiring will be recorded. At </w:t>
      </w:r>
      <w:r w:rsidR="00552009" w:rsidRPr="00D17EC5">
        <w:rPr>
          <w:rFonts w:eastAsia="Times New Roman"/>
        </w:rPr>
        <w:t>the hearing, both parties must</w:t>
      </w:r>
      <w:r w:rsidRPr="00D17EC5">
        <w:rPr>
          <w:rFonts w:eastAsia="Times New Roman"/>
        </w:rPr>
        <w:t xml:space="preserve"> </w:t>
      </w:r>
      <w:r w:rsidR="00552009" w:rsidRPr="00D17EC5">
        <w:rPr>
          <w:rFonts w:eastAsia="Times New Roman"/>
        </w:rPr>
        <w:t>have</w:t>
      </w:r>
      <w:r w:rsidRPr="00D17EC5">
        <w:rPr>
          <w:rFonts w:eastAsia="Times New Roman"/>
        </w:rPr>
        <w:t xml:space="preserve"> an advisor for the purposes o</w:t>
      </w:r>
      <w:r w:rsidR="00552009" w:rsidRPr="00D17EC5">
        <w:rPr>
          <w:rFonts w:eastAsia="Times New Roman"/>
        </w:rPr>
        <w:t>f conducting cross-examination.</w:t>
      </w:r>
      <w:r w:rsidRPr="00D17EC5">
        <w:rPr>
          <w:rFonts w:eastAsia="Times New Roman"/>
        </w:rPr>
        <w:t xml:space="preserve"> </w:t>
      </w:r>
      <w:r w:rsidR="00552009" w:rsidRPr="00D17EC5">
        <w:rPr>
          <w:rFonts w:eastAsia="Times New Roman"/>
        </w:rPr>
        <w:t xml:space="preserve"> </w:t>
      </w:r>
      <w:r w:rsidR="000E78A0">
        <w:rPr>
          <w:rFonts w:eastAsia="Times New Roman"/>
        </w:rPr>
        <w:t xml:space="preserve">Cross-examination must be conducted directly, orally, and must be in present time of the live hearing.  </w:t>
      </w:r>
      <w:r w:rsidR="00552009" w:rsidRPr="00D17EC5">
        <w:rPr>
          <w:rFonts w:eastAsia="Times New Roman"/>
        </w:rPr>
        <w:t>During the hearing, c</w:t>
      </w:r>
      <w:r w:rsidRPr="00D17EC5">
        <w:rPr>
          <w:rFonts w:eastAsia="Times New Roman"/>
        </w:rPr>
        <w:t xml:space="preserve">ross-examination can’t be </w:t>
      </w:r>
      <w:r w:rsidR="00552009" w:rsidRPr="00D17EC5">
        <w:rPr>
          <w:rFonts w:eastAsia="Times New Roman"/>
        </w:rPr>
        <w:t>conducted by</w:t>
      </w:r>
      <w:r w:rsidRPr="00D17EC5">
        <w:rPr>
          <w:rFonts w:eastAsia="Times New Roman"/>
        </w:rPr>
        <w:t xml:space="preserve"> either party</w:t>
      </w:r>
      <w:r w:rsidR="000E78A0">
        <w:rPr>
          <w:rFonts w:eastAsia="Times New Roman"/>
        </w:rPr>
        <w:t xml:space="preserve"> but must come from their advisor</w:t>
      </w:r>
      <w:r w:rsidRPr="00D17EC5">
        <w:rPr>
          <w:rFonts w:eastAsia="Times New Roman"/>
        </w:rPr>
        <w:t xml:space="preserve">. If a party does not have an advisor present at the live hearing, </w:t>
      </w:r>
      <w:r w:rsidR="00D17EC5">
        <w:rPr>
          <w:rFonts w:eastAsia="Times New Roman"/>
        </w:rPr>
        <w:t>NTI will</w:t>
      </w:r>
      <w:r w:rsidRPr="00D17EC5">
        <w:rPr>
          <w:rFonts w:eastAsia="Times New Roman"/>
        </w:rPr>
        <w:t xml:space="preserve"> provide an advisor free of charge.</w:t>
      </w:r>
      <w:r w:rsidR="00DC78CB">
        <w:rPr>
          <w:rFonts w:eastAsia="Times New Roman"/>
        </w:rPr>
        <w:t xml:space="preserve">  A parent or legal guardian are permitted in acting on the behalf of a complainant or respondent. </w:t>
      </w:r>
      <w:r w:rsidRPr="00D17EC5">
        <w:rPr>
          <w:rFonts w:eastAsia="Times New Roman"/>
        </w:rPr>
        <w:t xml:space="preserve"> At the request of either party, the parties shall be separated </w:t>
      </w:r>
      <w:r w:rsidR="00552009" w:rsidRPr="00D17EC5">
        <w:rPr>
          <w:rFonts w:eastAsia="Times New Roman"/>
        </w:rPr>
        <w:t xml:space="preserve">and the use of </w:t>
      </w:r>
      <w:r w:rsidR="00571C32" w:rsidRPr="00D17EC5">
        <w:rPr>
          <w:rFonts w:eastAsia="Times New Roman"/>
        </w:rPr>
        <w:t>videoconference</w:t>
      </w:r>
      <w:r w:rsidR="00552009" w:rsidRPr="00D17EC5">
        <w:rPr>
          <w:rFonts w:eastAsia="Times New Roman"/>
        </w:rPr>
        <w:t xml:space="preserve"> would be used.  </w:t>
      </w:r>
      <w:r w:rsidRPr="00D17EC5">
        <w:rPr>
          <w:rFonts w:eastAsia="Times New Roman"/>
        </w:rPr>
        <w:t xml:space="preserve"> </w:t>
      </w:r>
      <w:r w:rsidR="00552009" w:rsidRPr="00D17EC5">
        <w:rPr>
          <w:rFonts w:eastAsia="Times New Roman"/>
        </w:rPr>
        <w:t>This would allow both to be able</w:t>
      </w:r>
      <w:r w:rsidRPr="00D17EC5">
        <w:rPr>
          <w:rFonts w:eastAsia="Times New Roman"/>
        </w:rPr>
        <w:t xml:space="preserve"> to see and hear one </w:t>
      </w:r>
      <w:r w:rsidR="00552009" w:rsidRPr="00D17EC5">
        <w:rPr>
          <w:rFonts w:eastAsia="Times New Roman"/>
        </w:rPr>
        <w:t>another.</w:t>
      </w:r>
    </w:p>
    <w:p w:rsidR="005D32CB" w:rsidRPr="00571C32" w:rsidRDefault="005D32CB" w:rsidP="00571C32">
      <w:pPr>
        <w:shd w:val="clear" w:color="auto" w:fill="FFFFFF"/>
        <w:spacing w:after="240" w:line="330" w:lineRule="atLeast"/>
        <w:rPr>
          <w:rFonts w:ascii="Times New Roman" w:eastAsia="Times New Roman" w:hAnsi="Times New Roman" w:cs="Times New Roman"/>
          <w:sz w:val="24"/>
          <w:szCs w:val="24"/>
        </w:rPr>
      </w:pPr>
      <w:r w:rsidRPr="005D32CB">
        <w:rPr>
          <w:rFonts w:ascii="Times New Roman" w:eastAsia="Times New Roman" w:hAnsi="Times New Roman" w:cs="Times New Roman"/>
          <w:sz w:val="24"/>
          <w:szCs w:val="24"/>
        </w:rPr>
        <w:t>During the hearing</w:t>
      </w:r>
      <w:r w:rsidR="00552009" w:rsidRPr="00571C32">
        <w:rPr>
          <w:rFonts w:ascii="Times New Roman" w:eastAsia="Times New Roman" w:hAnsi="Times New Roman" w:cs="Times New Roman"/>
          <w:sz w:val="24"/>
          <w:szCs w:val="24"/>
        </w:rPr>
        <w:t>,</w:t>
      </w:r>
      <w:r w:rsidRPr="005D32CB">
        <w:rPr>
          <w:rFonts w:ascii="Times New Roman" w:eastAsia="Times New Roman" w:hAnsi="Times New Roman" w:cs="Times New Roman"/>
          <w:sz w:val="24"/>
          <w:szCs w:val="24"/>
        </w:rPr>
        <w:t xml:space="preserve"> the final decision maker will have the right to determine the relevancy of any questions asked on cross-examination and can excl</w:t>
      </w:r>
      <w:r w:rsidR="00571C32" w:rsidRPr="00571C32">
        <w:rPr>
          <w:rFonts w:ascii="Times New Roman" w:eastAsia="Times New Roman" w:hAnsi="Times New Roman" w:cs="Times New Roman"/>
          <w:sz w:val="24"/>
          <w:szCs w:val="24"/>
        </w:rPr>
        <w:t xml:space="preserve">ude any irrelevant questioning.  </w:t>
      </w:r>
      <w:r w:rsidR="00ED5407">
        <w:rPr>
          <w:rFonts w:ascii="Times New Roman" w:eastAsia="Times New Roman" w:hAnsi="Times New Roman" w:cs="Times New Roman"/>
          <w:sz w:val="24"/>
          <w:szCs w:val="24"/>
        </w:rPr>
        <w:t xml:space="preserve">The final decision maker will make it clear to all those present that </w:t>
      </w:r>
      <w:r w:rsidR="00912E31">
        <w:rPr>
          <w:rFonts w:ascii="Times New Roman" w:eastAsia="Times New Roman" w:hAnsi="Times New Roman" w:cs="Times New Roman"/>
          <w:sz w:val="24"/>
          <w:szCs w:val="24"/>
        </w:rPr>
        <w:t>it is prohibited to</w:t>
      </w:r>
      <w:r w:rsidR="00ED5407">
        <w:rPr>
          <w:rFonts w:ascii="Times New Roman" w:eastAsia="Times New Roman" w:hAnsi="Times New Roman" w:cs="Times New Roman"/>
          <w:sz w:val="24"/>
          <w:szCs w:val="24"/>
        </w:rPr>
        <w:t xml:space="preserve"> </w:t>
      </w:r>
      <w:r w:rsidR="00912E31">
        <w:rPr>
          <w:rFonts w:ascii="Times New Roman" w:eastAsia="Times New Roman" w:hAnsi="Times New Roman" w:cs="Times New Roman"/>
          <w:sz w:val="24"/>
          <w:szCs w:val="24"/>
        </w:rPr>
        <w:t>question</w:t>
      </w:r>
      <w:r w:rsidR="00ED5407">
        <w:rPr>
          <w:rFonts w:ascii="Times New Roman" w:eastAsia="Times New Roman" w:hAnsi="Times New Roman" w:cs="Times New Roman"/>
          <w:sz w:val="24"/>
          <w:szCs w:val="24"/>
        </w:rPr>
        <w:t xml:space="preserve"> about </w:t>
      </w:r>
      <w:r w:rsidR="00912E31">
        <w:rPr>
          <w:rFonts w:ascii="Times New Roman" w:eastAsia="Times New Roman" w:hAnsi="Times New Roman" w:cs="Times New Roman"/>
          <w:sz w:val="24"/>
          <w:szCs w:val="24"/>
        </w:rPr>
        <w:t xml:space="preserve">either party’s </w:t>
      </w:r>
      <w:r w:rsidR="00ED5407">
        <w:rPr>
          <w:rFonts w:ascii="Times New Roman" w:eastAsia="Times New Roman" w:hAnsi="Times New Roman" w:cs="Times New Roman"/>
          <w:sz w:val="24"/>
          <w:szCs w:val="24"/>
        </w:rPr>
        <w:t xml:space="preserve">prior sexual history and </w:t>
      </w:r>
      <w:r w:rsidR="00912E31">
        <w:rPr>
          <w:rFonts w:ascii="Times New Roman" w:eastAsia="Times New Roman" w:hAnsi="Times New Roman" w:cs="Times New Roman"/>
          <w:sz w:val="24"/>
          <w:szCs w:val="24"/>
        </w:rPr>
        <w:t>either</w:t>
      </w:r>
      <w:r w:rsidR="00ED5407">
        <w:rPr>
          <w:rFonts w:ascii="Times New Roman" w:eastAsia="Times New Roman" w:hAnsi="Times New Roman" w:cs="Times New Roman"/>
          <w:sz w:val="24"/>
          <w:szCs w:val="24"/>
        </w:rPr>
        <w:t xml:space="preserve"> party’s medical, psychological, or similar </w:t>
      </w:r>
      <w:r w:rsidR="00912E31">
        <w:rPr>
          <w:rFonts w:ascii="Times New Roman" w:eastAsia="Times New Roman" w:hAnsi="Times New Roman" w:cs="Times New Roman"/>
          <w:sz w:val="24"/>
          <w:szCs w:val="24"/>
        </w:rPr>
        <w:t>medical</w:t>
      </w:r>
      <w:r w:rsidR="00ED5407">
        <w:rPr>
          <w:rFonts w:ascii="Times New Roman" w:eastAsia="Times New Roman" w:hAnsi="Times New Roman" w:cs="Times New Roman"/>
          <w:sz w:val="24"/>
          <w:szCs w:val="24"/>
        </w:rPr>
        <w:t xml:space="preserve"> records.  </w:t>
      </w:r>
      <w:r w:rsidR="00571C32" w:rsidRPr="00571C32">
        <w:rPr>
          <w:rFonts w:ascii="Times New Roman" w:eastAsia="Times New Roman" w:hAnsi="Times New Roman" w:cs="Times New Roman"/>
          <w:sz w:val="24"/>
          <w:szCs w:val="24"/>
        </w:rPr>
        <w:t>Th</w:t>
      </w:r>
      <w:r w:rsidRPr="005D32CB">
        <w:rPr>
          <w:rFonts w:ascii="Times New Roman" w:eastAsia="Times New Roman" w:hAnsi="Times New Roman" w:cs="Times New Roman"/>
          <w:sz w:val="24"/>
          <w:szCs w:val="24"/>
        </w:rPr>
        <w:t xml:space="preserve">e </w:t>
      </w:r>
      <w:r w:rsidR="00571C32" w:rsidRPr="00571C32">
        <w:rPr>
          <w:rFonts w:ascii="Times New Roman" w:eastAsia="Times New Roman" w:hAnsi="Times New Roman" w:cs="Times New Roman"/>
          <w:sz w:val="24"/>
          <w:szCs w:val="24"/>
        </w:rPr>
        <w:t>final decision maker cannot draw a</w:t>
      </w:r>
      <w:r w:rsidRPr="005D32CB">
        <w:rPr>
          <w:rFonts w:ascii="Times New Roman" w:eastAsia="Times New Roman" w:hAnsi="Times New Roman" w:cs="Times New Roman"/>
          <w:sz w:val="24"/>
          <w:szCs w:val="24"/>
        </w:rPr>
        <w:t xml:space="preserve"> </w:t>
      </w:r>
      <w:r w:rsidR="00571C32" w:rsidRPr="00571C32">
        <w:rPr>
          <w:rFonts w:ascii="Times New Roman" w:eastAsia="Times New Roman" w:hAnsi="Times New Roman" w:cs="Times New Roman"/>
          <w:sz w:val="24"/>
          <w:szCs w:val="24"/>
        </w:rPr>
        <w:t>conclusion</w:t>
      </w:r>
      <w:r w:rsidRPr="005D32CB">
        <w:rPr>
          <w:rFonts w:ascii="Times New Roman" w:eastAsia="Times New Roman" w:hAnsi="Times New Roman" w:cs="Times New Roman"/>
          <w:sz w:val="24"/>
          <w:szCs w:val="24"/>
        </w:rPr>
        <w:t xml:space="preserve"> about </w:t>
      </w:r>
      <w:r w:rsidR="00571C32" w:rsidRPr="00571C32">
        <w:rPr>
          <w:rFonts w:ascii="Times New Roman" w:eastAsia="Times New Roman" w:hAnsi="Times New Roman" w:cs="Times New Roman"/>
          <w:sz w:val="24"/>
          <w:szCs w:val="24"/>
        </w:rPr>
        <w:t>the party’s</w:t>
      </w:r>
      <w:r w:rsidRPr="005D32CB">
        <w:rPr>
          <w:rFonts w:ascii="Times New Roman" w:eastAsia="Times New Roman" w:hAnsi="Times New Roman" w:cs="Times New Roman"/>
          <w:sz w:val="24"/>
          <w:szCs w:val="24"/>
        </w:rPr>
        <w:t xml:space="preserve"> responsi</w:t>
      </w:r>
      <w:r w:rsidR="00571C32" w:rsidRPr="00571C32">
        <w:rPr>
          <w:rFonts w:ascii="Times New Roman" w:eastAsia="Times New Roman" w:hAnsi="Times New Roman" w:cs="Times New Roman"/>
          <w:sz w:val="24"/>
          <w:szCs w:val="24"/>
        </w:rPr>
        <w:t>bility based solely on a party or witness(s)</w:t>
      </w:r>
      <w:r w:rsidRPr="005D32CB">
        <w:rPr>
          <w:rFonts w:ascii="Times New Roman" w:eastAsia="Times New Roman" w:hAnsi="Times New Roman" w:cs="Times New Roman"/>
          <w:sz w:val="24"/>
          <w:szCs w:val="24"/>
        </w:rPr>
        <w:t xml:space="preserve"> absence from the live hearing or refusal to answer cross-examination </w:t>
      </w:r>
      <w:r w:rsidR="00571C32" w:rsidRPr="00571C32">
        <w:rPr>
          <w:rFonts w:ascii="Times New Roman" w:eastAsia="Times New Roman" w:hAnsi="Times New Roman" w:cs="Times New Roman"/>
          <w:sz w:val="24"/>
          <w:szCs w:val="24"/>
        </w:rPr>
        <w:t>questions.</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investigative report, including all documents, information, and other evidence, and the documentation regarding any finding, sanction, and appeal will serve as the formal record of the proceedings and will be maintained by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as part of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’s conduct record.</w:t>
      </w:r>
    </w:p>
    <w:p w:rsidR="00081008" w:rsidRPr="00E52E76" w:rsidRDefault="00081008"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If a student has been found responsible for a violation of this policy, such records may be used in reviewing any further conduct issues consistent with this policy and the Code of Student Conduct.</w:t>
      </w:r>
    </w:p>
    <w:p w:rsidR="0073266B" w:rsidRPr="00E52E76" w:rsidRDefault="00081008"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J</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Withdrawal of Complaint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lastRenderedPageBreak/>
        <w:t xml:space="preserve">Prior to the completion of the resolution options described in this policy,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may withdraw the sexual misconduct complaint. Withdrawal of the compliant will, in most circumstances, end any investigation or process taking place under this policy. </w:t>
      </w:r>
      <w:r w:rsidR="0008100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reserves the right to move forward with a complaint, even after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withdraws it, in order to protect the interests and safety of the </w:t>
      </w:r>
      <w:r w:rsidR="00081008"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community.</w:t>
      </w:r>
    </w:p>
    <w:p w:rsidR="0073266B" w:rsidRPr="00E52E76" w:rsidRDefault="00081008"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b/>
          <w:bCs/>
          <w:color w:val="000000" w:themeColor="text1"/>
          <w:sz w:val="24"/>
          <w:szCs w:val="24"/>
          <w:bdr w:val="none" w:sz="0" w:space="0" w:color="auto" w:frame="1"/>
        </w:rPr>
        <w:t>K</w:t>
      </w:r>
      <w:r w:rsidR="0073266B" w:rsidRPr="00E52E76">
        <w:rPr>
          <w:rFonts w:ascii="Times New Roman" w:eastAsia="Times New Roman" w:hAnsi="Times New Roman" w:cs="Times New Roman"/>
          <w:b/>
          <w:bCs/>
          <w:color w:val="000000" w:themeColor="text1"/>
          <w:sz w:val="24"/>
          <w:szCs w:val="24"/>
          <w:bdr w:val="none" w:sz="0" w:space="0" w:color="auto" w:frame="1"/>
        </w:rPr>
        <w:t>.</w:t>
      </w:r>
      <w:r w:rsidR="00050120">
        <w:rPr>
          <w:rFonts w:ascii="Times New Roman" w:eastAsia="Times New Roman" w:hAnsi="Times New Roman" w:cs="Times New Roman"/>
          <w:b/>
          <w:bCs/>
          <w:color w:val="000000" w:themeColor="text1"/>
          <w:sz w:val="24"/>
          <w:szCs w:val="24"/>
          <w:bdr w:val="none" w:sz="0" w:space="0" w:color="auto" w:frame="1"/>
        </w:rPr>
        <w:tab/>
      </w:r>
      <w:r w:rsidR="0073266B" w:rsidRPr="00E52E76">
        <w:rPr>
          <w:rFonts w:ascii="Times New Roman" w:eastAsia="Times New Roman" w:hAnsi="Times New Roman" w:cs="Times New Roman"/>
          <w:b/>
          <w:bCs/>
          <w:color w:val="000000" w:themeColor="text1"/>
          <w:sz w:val="24"/>
          <w:szCs w:val="24"/>
          <w:bdr w:val="none" w:sz="0" w:space="0" w:color="auto" w:frame="1"/>
        </w:rPr>
        <w:t>Summary of Resolution Options</w:t>
      </w:r>
    </w:p>
    <w:p w:rsidR="0073266B"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Informal, Remedies-Based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Informal resolution is a remedies-based</w:t>
      </w:r>
      <w:r w:rsidR="00417862" w:rsidRPr="00E52E76">
        <w:rPr>
          <w:rFonts w:ascii="Times New Roman" w:eastAsia="Times New Roman" w:hAnsi="Times New Roman" w:cs="Times New Roman"/>
          <w:color w:val="000000" w:themeColor="text1"/>
          <w:sz w:val="24"/>
          <w:szCs w:val="24"/>
        </w:rPr>
        <w:t xml:space="preserve"> </w:t>
      </w:r>
      <w:r w:rsidRPr="00E52E76">
        <w:rPr>
          <w:rFonts w:ascii="Times New Roman" w:eastAsia="Times New Roman" w:hAnsi="Times New Roman" w:cs="Times New Roman"/>
          <w:color w:val="000000" w:themeColor="text1"/>
          <w:sz w:val="24"/>
          <w:szCs w:val="24"/>
        </w:rPr>
        <w:t xml:space="preserve">approach designed to eliminate a hostile environment without taking formal disciplinary action against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Where the Title IX Review concludes that informal resolution may be appropriate, </w:t>
      </w:r>
      <w:r w:rsidR="00417862"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will take immediate and corrective action through the imposition of individual and community remedies designed to maximize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’s access to the educational activities at </w:t>
      </w:r>
      <w:r w:rsidR="00417862" w:rsidRPr="00E52E76">
        <w:rPr>
          <w:rFonts w:ascii="Times New Roman" w:eastAsia="Times New Roman" w:hAnsi="Times New Roman" w:cs="Times New Roman"/>
          <w:color w:val="000000" w:themeColor="text1"/>
          <w:sz w:val="24"/>
          <w:szCs w:val="24"/>
        </w:rPr>
        <w:t>NTI</w:t>
      </w:r>
      <w:r w:rsidRPr="00E52E76">
        <w:rPr>
          <w:rFonts w:ascii="Times New Roman" w:eastAsia="Times New Roman" w:hAnsi="Times New Roman" w:cs="Times New Roman"/>
          <w:color w:val="000000" w:themeColor="text1"/>
          <w:sz w:val="24"/>
          <w:szCs w:val="24"/>
        </w:rPr>
        <w:t xml:space="preserve"> and to eliminate a hostile environment. </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will maintain records of all reports and conduct referred for informal resolution. Informal resolution will typically be completed within thirty (30) business days of the initial report.</w:t>
      </w:r>
    </w:p>
    <w:p w:rsidR="0073266B"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Formal Resolution</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Disciplinary action against a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may only be taken through the Formal Resolution process. The Formal Resolution process contains three phases: Investigation, Sanction, and Appeal. This process is outlined in detail below.</w:t>
      </w:r>
    </w:p>
    <w:p w:rsidR="0073266B"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sidR="0073266B" w:rsidRPr="00E52E76">
        <w:rPr>
          <w:rFonts w:ascii="Times New Roman" w:eastAsia="Times New Roman" w:hAnsi="Times New Roman" w:cs="Times New Roman"/>
          <w:color w:val="000000" w:themeColor="text1"/>
          <w:sz w:val="24"/>
          <w:szCs w:val="24"/>
        </w:rPr>
        <w:t>Acceptance of Responsibility</w:t>
      </w: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At any point in the process,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may choose to accept responsibility for all or part of the alleged misconduct. If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accepts responsibility for the alleged misconduct, the process may, but will not necessarily, proceed to the investigation phase.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may proceed directly to the sanction phase to determine an appropriate sanction for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If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disputes any aspect of the allegations, the matter will proceed to an investigation.</w:t>
      </w:r>
    </w:p>
    <w:p w:rsidR="00417862"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bdr w:val="none" w:sz="0" w:space="0" w:color="auto" w:frame="1"/>
        </w:rPr>
        <w:tab/>
      </w:r>
      <w:r w:rsidR="00417862" w:rsidRPr="00E52E76">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Distribution to Parties</w:t>
      </w:r>
    </w:p>
    <w:p w:rsidR="00417862" w:rsidRPr="00E52E76" w:rsidRDefault="00417862" w:rsidP="000C1BAC">
      <w:pPr>
        <w:pStyle w:val="Heading1"/>
        <w:rPr>
          <w:b w:val="0"/>
          <w:color w:val="000000" w:themeColor="text1"/>
          <w:sz w:val="24"/>
          <w:szCs w:val="24"/>
        </w:rPr>
      </w:pPr>
      <w:r w:rsidRPr="00E52E76">
        <w:rPr>
          <w:b w:val="0"/>
          <w:color w:val="000000" w:themeColor="text1"/>
          <w:sz w:val="24"/>
          <w:szCs w:val="24"/>
        </w:rPr>
        <w:t xml:space="preserve">The </w:t>
      </w:r>
      <w:r w:rsidR="00452890">
        <w:rPr>
          <w:b w:val="0"/>
          <w:color w:val="000000" w:themeColor="text1"/>
          <w:sz w:val="24"/>
          <w:szCs w:val="24"/>
        </w:rPr>
        <w:t xml:space="preserve">Title IX Coordinator </w:t>
      </w:r>
      <w:r w:rsidRPr="00E52E76">
        <w:rPr>
          <w:b w:val="0"/>
          <w:color w:val="000000" w:themeColor="text1"/>
          <w:sz w:val="24"/>
          <w:szCs w:val="24"/>
        </w:rPr>
        <w:t>or a member of the Title IX Team will provide</w:t>
      </w:r>
      <w:r w:rsidR="00B231D7">
        <w:rPr>
          <w:b w:val="0"/>
          <w:color w:val="000000" w:themeColor="text1"/>
          <w:sz w:val="24"/>
          <w:szCs w:val="24"/>
        </w:rPr>
        <w:t xml:space="preserve"> in writing to</w:t>
      </w:r>
      <w:r w:rsidRPr="00E52E76">
        <w:rPr>
          <w:b w:val="0"/>
          <w:color w:val="000000" w:themeColor="text1"/>
          <w:sz w:val="24"/>
          <w:szCs w:val="24"/>
        </w:rPr>
        <w:t xml:space="preserve"> the </w:t>
      </w:r>
      <w:r w:rsidR="00514D07">
        <w:rPr>
          <w:b w:val="0"/>
          <w:color w:val="000000" w:themeColor="text1"/>
          <w:sz w:val="24"/>
          <w:szCs w:val="24"/>
        </w:rPr>
        <w:t>Complainant</w:t>
      </w:r>
      <w:r w:rsidRPr="00E52E76">
        <w:rPr>
          <w:b w:val="0"/>
          <w:color w:val="000000" w:themeColor="text1"/>
          <w:sz w:val="24"/>
          <w:szCs w:val="24"/>
        </w:rPr>
        <w:t xml:space="preserve"> and </w:t>
      </w:r>
      <w:r w:rsidR="00514D07">
        <w:rPr>
          <w:b w:val="0"/>
          <w:color w:val="000000" w:themeColor="text1"/>
          <w:sz w:val="24"/>
          <w:szCs w:val="24"/>
        </w:rPr>
        <w:t>Respondent</w:t>
      </w:r>
      <w:r w:rsidRPr="00E52E76">
        <w:rPr>
          <w:b w:val="0"/>
          <w:color w:val="000000" w:themeColor="text1"/>
          <w:sz w:val="24"/>
          <w:szCs w:val="24"/>
        </w:rPr>
        <w:t xml:space="preserve"> with appropriate information regarding t</w:t>
      </w:r>
      <w:r w:rsidR="003D0648" w:rsidRPr="00E52E76">
        <w:rPr>
          <w:b w:val="0"/>
          <w:color w:val="000000" w:themeColor="text1"/>
          <w:sz w:val="24"/>
          <w:szCs w:val="24"/>
        </w:rPr>
        <w:t xml:space="preserve">he findings of the </w:t>
      </w:r>
      <w:r w:rsidR="003D0648" w:rsidRPr="00E52E76">
        <w:rPr>
          <w:b w:val="0"/>
          <w:color w:val="000000" w:themeColor="text1"/>
          <w:sz w:val="24"/>
          <w:szCs w:val="24"/>
        </w:rPr>
        <w:lastRenderedPageBreak/>
        <w:t>investigation</w:t>
      </w:r>
      <w:r w:rsidR="00B231D7">
        <w:rPr>
          <w:b w:val="0"/>
          <w:color w:val="000000" w:themeColor="text1"/>
          <w:sz w:val="24"/>
          <w:szCs w:val="24"/>
        </w:rPr>
        <w:t>, an analysis as to how the conclusion was reached,</w:t>
      </w:r>
      <w:r w:rsidRPr="00E52E76">
        <w:rPr>
          <w:b w:val="0"/>
          <w:color w:val="000000" w:themeColor="text1"/>
          <w:sz w:val="24"/>
          <w:szCs w:val="24"/>
        </w:rPr>
        <w:t xml:space="preserve"> and will inform them of the next steps in the process including the option to appeal, if applicable.</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Should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be found not responsible for a violation of the Sexual Misconduct and Harassment Policy by the </w:t>
      </w:r>
      <w:r w:rsidR="0004776F">
        <w:rPr>
          <w:rFonts w:ascii="Times New Roman" w:eastAsia="Times New Roman" w:hAnsi="Times New Roman" w:cs="Times New Roman"/>
          <w:color w:val="000000" w:themeColor="text1"/>
          <w:sz w:val="24"/>
          <w:szCs w:val="24"/>
        </w:rPr>
        <w:t>final decision maker</w:t>
      </w:r>
      <w:r w:rsidRPr="00E52E76">
        <w:rPr>
          <w:rFonts w:ascii="Times New Roman" w:eastAsia="Times New Roman" w:hAnsi="Times New Roman" w:cs="Times New Roman"/>
          <w:color w:val="000000" w:themeColor="text1"/>
          <w:sz w:val="24"/>
          <w:szCs w:val="24"/>
        </w:rPr>
        <w:t xml:space="preserve">,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retains the option to appeal on limited grounds using the procedures described in the Appeal of Findings of the </w:t>
      </w:r>
      <w:r w:rsidR="001B0321">
        <w:rPr>
          <w:rFonts w:ascii="Times New Roman" w:eastAsia="Times New Roman" w:hAnsi="Times New Roman" w:cs="Times New Roman"/>
          <w:color w:val="000000" w:themeColor="text1"/>
          <w:sz w:val="24"/>
          <w:szCs w:val="24"/>
        </w:rPr>
        <w:t xml:space="preserve">Decision Maker </w:t>
      </w:r>
      <w:r w:rsidRPr="00E52E76">
        <w:rPr>
          <w:rFonts w:ascii="Times New Roman" w:eastAsia="Times New Roman" w:hAnsi="Times New Roman" w:cs="Times New Roman"/>
          <w:color w:val="000000" w:themeColor="text1"/>
          <w:sz w:val="24"/>
          <w:szCs w:val="24"/>
        </w:rPr>
        <w:t>section below. If an appeal is not filed, the finding shall be considered final.</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Should the </w:t>
      </w:r>
      <w:r w:rsidR="00514D07">
        <w:rPr>
          <w:rFonts w:ascii="Times New Roman" w:eastAsia="Times New Roman" w:hAnsi="Times New Roman" w:cs="Times New Roman"/>
          <w:color w:val="000000" w:themeColor="text1"/>
          <w:sz w:val="24"/>
          <w:szCs w:val="24"/>
        </w:rPr>
        <w:t>Respondent</w:t>
      </w:r>
      <w:r w:rsidRPr="00E52E76">
        <w:rPr>
          <w:rFonts w:ascii="Times New Roman" w:eastAsia="Times New Roman" w:hAnsi="Times New Roman" w:cs="Times New Roman"/>
          <w:color w:val="000000" w:themeColor="text1"/>
          <w:sz w:val="24"/>
          <w:szCs w:val="24"/>
        </w:rPr>
        <w:t xml:space="preserve"> be found responsible for one or more violations of the Sexual Misconduct and Harassment Policy by the </w:t>
      </w:r>
      <w:r w:rsidR="0004776F">
        <w:rPr>
          <w:rFonts w:ascii="Times New Roman" w:eastAsia="Times New Roman" w:hAnsi="Times New Roman" w:cs="Times New Roman"/>
          <w:color w:val="000000" w:themeColor="text1"/>
          <w:sz w:val="24"/>
          <w:szCs w:val="24"/>
        </w:rPr>
        <w:t>final decision maker</w:t>
      </w:r>
      <w:r w:rsidRPr="00E52E76">
        <w:rPr>
          <w:rFonts w:ascii="Times New Roman" w:eastAsia="Times New Roman" w:hAnsi="Times New Roman" w:cs="Times New Roman"/>
          <w:color w:val="000000" w:themeColor="text1"/>
          <w:sz w:val="24"/>
          <w:szCs w:val="24"/>
        </w:rPr>
        <w:t xml:space="preserve">, the case will proceed to the Sanction Phase. </w:t>
      </w:r>
    </w:p>
    <w:p w:rsidR="00417862"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3D0648" w:rsidRPr="00E52E76">
        <w:rPr>
          <w:rFonts w:ascii="Times New Roman" w:eastAsia="Times New Roman" w:hAnsi="Times New Roman" w:cs="Times New Roman"/>
          <w:color w:val="000000" w:themeColor="text1"/>
          <w:sz w:val="24"/>
          <w:szCs w:val="24"/>
        </w:rPr>
        <w:t>e</w:t>
      </w:r>
      <w:r w:rsidR="00417862" w:rsidRPr="00E52E7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sidR="003D0648" w:rsidRPr="00E52E76">
        <w:rPr>
          <w:rFonts w:ascii="Times New Roman" w:eastAsia="Times New Roman" w:hAnsi="Times New Roman" w:cs="Times New Roman"/>
          <w:color w:val="000000" w:themeColor="text1"/>
          <w:sz w:val="24"/>
          <w:szCs w:val="24"/>
        </w:rPr>
        <w:t xml:space="preserve">Student </w:t>
      </w:r>
      <w:r w:rsidR="00417862" w:rsidRPr="00E52E76">
        <w:rPr>
          <w:rFonts w:ascii="Times New Roman" w:eastAsia="Times New Roman" w:hAnsi="Times New Roman" w:cs="Times New Roman"/>
          <w:color w:val="000000" w:themeColor="text1"/>
          <w:sz w:val="24"/>
          <w:szCs w:val="24"/>
        </w:rPr>
        <w:t xml:space="preserve">Appeal of Findings of </w:t>
      </w:r>
      <w:r w:rsidR="001B0321">
        <w:rPr>
          <w:rFonts w:ascii="Times New Roman" w:eastAsia="Times New Roman" w:hAnsi="Times New Roman" w:cs="Times New Roman"/>
          <w:color w:val="000000" w:themeColor="text1"/>
          <w:sz w:val="24"/>
          <w:szCs w:val="24"/>
        </w:rPr>
        <w:t>the Decision Maker</w:t>
      </w:r>
    </w:p>
    <w:p w:rsidR="00417862"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Eligibility, Timeline, and Filing Procedures</w:t>
      </w:r>
    </w:p>
    <w:p w:rsidR="00417862" w:rsidRPr="00E52E76" w:rsidRDefault="003D0648" w:rsidP="000C1BAC">
      <w:pPr>
        <w:spacing w:after="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If a student, e</w:t>
      </w:r>
      <w:r w:rsidR="00417862" w:rsidRPr="00E52E76">
        <w:rPr>
          <w:rFonts w:ascii="Times New Roman" w:eastAsia="Times New Roman" w:hAnsi="Times New Roman" w:cs="Times New Roman"/>
          <w:color w:val="000000" w:themeColor="text1"/>
          <w:sz w:val="24"/>
          <w:szCs w:val="24"/>
        </w:rPr>
        <w:t xml:space="preserve">ither the </w:t>
      </w:r>
      <w:r w:rsidR="00514D07">
        <w:rPr>
          <w:rFonts w:ascii="Times New Roman" w:eastAsia="Times New Roman" w:hAnsi="Times New Roman" w:cs="Times New Roman"/>
          <w:color w:val="000000" w:themeColor="text1"/>
          <w:sz w:val="24"/>
          <w:szCs w:val="24"/>
        </w:rPr>
        <w:t>Complainant</w:t>
      </w:r>
      <w:r w:rsidR="00417862" w:rsidRPr="00E52E76">
        <w:rPr>
          <w:rFonts w:ascii="Times New Roman" w:eastAsia="Times New Roman" w:hAnsi="Times New Roman" w:cs="Times New Roman"/>
          <w:color w:val="000000" w:themeColor="text1"/>
          <w:sz w:val="24"/>
          <w:szCs w:val="24"/>
        </w:rPr>
        <w:t xml:space="preserve"> or </w:t>
      </w:r>
      <w:r w:rsidR="00514D07">
        <w:rPr>
          <w:rFonts w:ascii="Times New Roman" w:eastAsia="Times New Roman" w:hAnsi="Times New Roman" w:cs="Times New Roman"/>
          <w:color w:val="000000" w:themeColor="text1"/>
          <w:sz w:val="24"/>
          <w:szCs w:val="24"/>
        </w:rPr>
        <w:t>Respondent</w:t>
      </w:r>
      <w:r w:rsidR="00417862" w:rsidRPr="00E52E76">
        <w:rPr>
          <w:rFonts w:ascii="Times New Roman" w:eastAsia="Times New Roman" w:hAnsi="Times New Roman" w:cs="Times New Roman"/>
          <w:color w:val="000000" w:themeColor="text1"/>
          <w:sz w:val="24"/>
          <w:szCs w:val="24"/>
        </w:rPr>
        <w:t xml:space="preserve"> may file an appeal of the findings of the </w:t>
      </w:r>
      <w:r w:rsidR="00B10582">
        <w:rPr>
          <w:rFonts w:ascii="Times New Roman" w:eastAsia="Times New Roman" w:hAnsi="Times New Roman" w:cs="Times New Roman"/>
          <w:color w:val="000000" w:themeColor="text1"/>
          <w:sz w:val="24"/>
          <w:szCs w:val="24"/>
        </w:rPr>
        <w:t xml:space="preserve">decision maker </w:t>
      </w:r>
      <w:r w:rsidR="00417862" w:rsidRPr="00E52E76">
        <w:rPr>
          <w:rFonts w:ascii="Times New Roman" w:eastAsia="Times New Roman" w:hAnsi="Times New Roman" w:cs="Times New Roman"/>
          <w:color w:val="000000" w:themeColor="text1"/>
          <w:sz w:val="24"/>
          <w:szCs w:val="24"/>
        </w:rPr>
        <w:t xml:space="preserve">within three (3) calendar days of receipt of the </w:t>
      </w:r>
      <w:r w:rsidRPr="00E52E76">
        <w:rPr>
          <w:rFonts w:ascii="Times New Roman" w:eastAsia="Times New Roman" w:hAnsi="Times New Roman" w:cs="Times New Roman"/>
          <w:color w:val="000000" w:themeColor="text1"/>
          <w:sz w:val="24"/>
          <w:szCs w:val="24"/>
        </w:rPr>
        <w:t xml:space="preserve">results of the investigation </w:t>
      </w:r>
      <w:r w:rsidR="00417862" w:rsidRPr="00E52E76">
        <w:rPr>
          <w:rFonts w:ascii="Times New Roman" w:eastAsia="Times New Roman" w:hAnsi="Times New Roman" w:cs="Times New Roman"/>
          <w:color w:val="000000" w:themeColor="text1"/>
          <w:sz w:val="24"/>
          <w:szCs w:val="24"/>
        </w:rPr>
        <w:t xml:space="preserve">using the procedures outlined below. Appeals must be filed with the </w:t>
      </w:r>
      <w:r w:rsidRPr="00E52E76">
        <w:rPr>
          <w:rFonts w:ascii="Times New Roman" w:eastAsia="Times New Roman" w:hAnsi="Times New Roman" w:cs="Times New Roman"/>
          <w:color w:val="000000" w:themeColor="text1"/>
          <w:sz w:val="24"/>
          <w:szCs w:val="24"/>
        </w:rPr>
        <w:t>President of NTI</w:t>
      </w:r>
      <w:r w:rsidR="00417862" w:rsidRPr="00E52E76">
        <w:rPr>
          <w:rFonts w:ascii="Times New Roman" w:eastAsia="Times New Roman" w:hAnsi="Times New Roman" w:cs="Times New Roman"/>
          <w:color w:val="000000" w:themeColor="text1"/>
          <w:sz w:val="24"/>
          <w:szCs w:val="24"/>
        </w:rPr>
        <w:t xml:space="preserve">, who serves as the appeals officer. If no appeal of the </w:t>
      </w:r>
      <w:r w:rsidR="00B10582">
        <w:rPr>
          <w:rFonts w:ascii="Times New Roman" w:eastAsia="Times New Roman" w:hAnsi="Times New Roman" w:cs="Times New Roman"/>
          <w:color w:val="000000" w:themeColor="text1"/>
          <w:sz w:val="24"/>
          <w:szCs w:val="24"/>
        </w:rPr>
        <w:t>decision maker</w:t>
      </w:r>
      <w:r w:rsidR="00417862" w:rsidRPr="00E52E76">
        <w:rPr>
          <w:rFonts w:ascii="Times New Roman" w:eastAsia="Times New Roman" w:hAnsi="Times New Roman" w:cs="Times New Roman"/>
          <w:color w:val="000000" w:themeColor="text1"/>
          <w:sz w:val="24"/>
          <w:szCs w:val="24"/>
        </w:rPr>
        <w:t xml:space="preserve">’s findings is filed within a timely fashion, the findings of the </w:t>
      </w:r>
      <w:r w:rsidR="00B10582">
        <w:rPr>
          <w:rFonts w:ascii="Times New Roman" w:eastAsia="Times New Roman" w:hAnsi="Times New Roman" w:cs="Times New Roman"/>
          <w:color w:val="000000" w:themeColor="text1"/>
          <w:sz w:val="24"/>
          <w:szCs w:val="24"/>
        </w:rPr>
        <w:t>decision maker</w:t>
      </w:r>
      <w:r w:rsidR="00417862" w:rsidRPr="00E52E76">
        <w:rPr>
          <w:rFonts w:ascii="Times New Roman" w:eastAsia="Times New Roman" w:hAnsi="Times New Roman" w:cs="Times New Roman"/>
          <w:color w:val="000000" w:themeColor="text1"/>
          <w:sz w:val="24"/>
          <w:szCs w:val="24"/>
        </w:rPr>
        <w:t xml:space="preserve"> shall be considered final and binding on all of the parties and may not be appealed after the sanctioning phase of the procedure.</w:t>
      </w:r>
      <w:r w:rsidR="00417862" w:rsidRPr="00E52E76">
        <w:rPr>
          <w:rFonts w:ascii="Times New Roman" w:eastAsia="Times New Roman" w:hAnsi="Times New Roman" w:cs="Times New Roman"/>
          <w:b/>
          <w:bCs/>
          <w:i/>
          <w:iCs/>
          <w:color w:val="000000" w:themeColor="text1"/>
          <w:sz w:val="24"/>
          <w:szCs w:val="24"/>
          <w:bdr w:val="none" w:sz="0" w:space="0" w:color="auto" w:frame="1"/>
        </w:rPr>
        <w:t>  </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Dissatisfaction with the findings is not grounds for appeal. Appeals may be based only on one or more of the following grounds:</w:t>
      </w:r>
    </w:p>
    <w:p w:rsidR="00417862" w:rsidRPr="00E52E76" w:rsidRDefault="00417862" w:rsidP="00050120">
      <w:pPr>
        <w:numPr>
          <w:ilvl w:val="0"/>
          <w:numId w:val="23"/>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 procedural error (failure to follow prescribed policy and/or procedures) that may have had a prejudicial effect upon the outcome of the proceedings;</w:t>
      </w:r>
    </w:p>
    <w:p w:rsidR="00417862" w:rsidRPr="00E52E76" w:rsidRDefault="00417862" w:rsidP="00050120">
      <w:pPr>
        <w:numPr>
          <w:ilvl w:val="0"/>
          <w:numId w:val="23"/>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an evidentiary error, such as refusal to hear material evidence or reliance upon clearly inappropriate and/or prejudicial evidence, that may have had an effect upon the outcome of the proceedings;</w:t>
      </w:r>
    </w:p>
    <w:p w:rsidR="00417862" w:rsidRPr="00E52E76" w:rsidRDefault="00417862" w:rsidP="00050120">
      <w:pPr>
        <w:numPr>
          <w:ilvl w:val="0"/>
          <w:numId w:val="23"/>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new evidence that was discovered after the investigation was completed and could not have been discovered previously that may have an effect upon the outcome of the proceedings;</w:t>
      </w:r>
    </w:p>
    <w:p w:rsidR="00417862" w:rsidRPr="00E52E76" w:rsidRDefault="00417862" w:rsidP="00050120">
      <w:pPr>
        <w:numPr>
          <w:ilvl w:val="0"/>
          <w:numId w:val="23"/>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w:t>
      </w:r>
      <w:r w:rsidR="00B10582">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’s findings were arbitrary and capricious; or</w:t>
      </w:r>
    </w:p>
    <w:p w:rsidR="00417862" w:rsidRPr="00E52E76" w:rsidRDefault="00417862" w:rsidP="00050120">
      <w:pPr>
        <w:numPr>
          <w:ilvl w:val="0"/>
          <w:numId w:val="23"/>
        </w:numPr>
        <w:spacing w:after="0" w:line="360"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evidence of conflict of interest, bias, fraud or misconduct on the part of the </w:t>
      </w:r>
      <w:r w:rsidR="00B10582">
        <w:rPr>
          <w:rFonts w:ascii="Times New Roman" w:eastAsia="Times New Roman" w:hAnsi="Times New Roman" w:cs="Times New Roman"/>
          <w:color w:val="000000" w:themeColor="text1"/>
          <w:sz w:val="24"/>
          <w:szCs w:val="24"/>
        </w:rPr>
        <w:t>decision</w:t>
      </w:r>
      <w:r w:rsidRPr="00E52E76">
        <w:rPr>
          <w:rFonts w:ascii="Times New Roman" w:eastAsia="Times New Roman" w:hAnsi="Times New Roman" w:cs="Times New Roman"/>
          <w:color w:val="000000" w:themeColor="text1"/>
          <w:sz w:val="24"/>
          <w:szCs w:val="24"/>
        </w:rPr>
        <w:t>.</w:t>
      </w:r>
    </w:p>
    <w:p w:rsidR="00417862" w:rsidRPr="00E52E76" w:rsidRDefault="00417862" w:rsidP="00050120">
      <w:pPr>
        <w:spacing w:after="240" w:line="336" w:lineRule="atLeast"/>
        <w:ind w:left="720"/>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The appeal shall consist of a concise and complete written statement outlining the facts that support the available grounds for the appeal.</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If the appeal is properly filed, the other party will be given the opportunity to review the written appeal and respond to it in writing to President. Any response by the other party must be </w:t>
      </w:r>
      <w:r w:rsidRPr="00E52E76">
        <w:rPr>
          <w:rFonts w:ascii="Times New Roman" w:eastAsia="Times New Roman" w:hAnsi="Times New Roman" w:cs="Times New Roman"/>
          <w:color w:val="000000" w:themeColor="text1"/>
          <w:sz w:val="24"/>
          <w:szCs w:val="24"/>
        </w:rPr>
        <w:lastRenderedPageBreak/>
        <w:t>submitted to the President within three (3) calendar days from being provided the appeal. If both parties file an appeal, the appeal documents from each party will be considered together in one appeal review process.</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The receipt of the appeal and any response to the appeal will be acknowledged in writing (which can include email).</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If for any reason the President is unable to serve as the appeals officer, they may designate another trained appeals officer to serve in their stead.</w:t>
      </w:r>
    </w:p>
    <w:p w:rsidR="00417862" w:rsidRPr="00E52E76" w:rsidRDefault="00050120" w:rsidP="000C1BAC">
      <w:pPr>
        <w:spacing w:after="240" w:line="336"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ab/>
      </w:r>
      <w:r w:rsidR="00417862" w:rsidRPr="00E52E76">
        <w:rPr>
          <w:rFonts w:ascii="Times New Roman" w:eastAsia="Times New Roman" w:hAnsi="Times New Roman" w:cs="Times New Roman"/>
          <w:color w:val="000000" w:themeColor="text1"/>
          <w:sz w:val="24"/>
          <w:szCs w:val="24"/>
        </w:rPr>
        <w:t xml:space="preserve">Appeal of Findings of </w:t>
      </w:r>
      <w:r w:rsidR="00B10582">
        <w:rPr>
          <w:rFonts w:ascii="Times New Roman" w:eastAsia="Times New Roman" w:hAnsi="Times New Roman" w:cs="Times New Roman"/>
          <w:color w:val="000000" w:themeColor="text1"/>
          <w:sz w:val="24"/>
          <w:szCs w:val="24"/>
        </w:rPr>
        <w:t>Decision Maker</w:t>
      </w:r>
      <w:r w:rsidR="00417862" w:rsidRPr="00E52E76">
        <w:rPr>
          <w:rFonts w:ascii="Times New Roman" w:eastAsia="Times New Roman" w:hAnsi="Times New Roman" w:cs="Times New Roman"/>
          <w:color w:val="000000" w:themeColor="text1"/>
          <w:sz w:val="24"/>
          <w:szCs w:val="24"/>
        </w:rPr>
        <w:t xml:space="preserve"> Procedures</w:t>
      </w:r>
    </w:p>
    <w:p w:rsidR="00417862" w:rsidRPr="00E52E76" w:rsidRDefault="00417862" w:rsidP="000C1BAC">
      <w:pPr>
        <w:spacing w:after="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appeal of the </w:t>
      </w:r>
      <w:r w:rsidR="00B10582">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’s findings will be conducted in an impartial. In any request for an appeal, the burden of proof lies with the party requesting the appeal, as the original determination is presumed to have been decided reasonably and appropriately. The appeal is not a </w:t>
      </w:r>
      <w:r w:rsidRPr="00E52E76">
        <w:rPr>
          <w:rFonts w:ascii="Times New Roman" w:eastAsia="Times New Roman" w:hAnsi="Times New Roman" w:cs="Times New Roman"/>
          <w:i/>
          <w:iCs/>
          <w:color w:val="000000" w:themeColor="text1"/>
          <w:sz w:val="24"/>
          <w:szCs w:val="24"/>
          <w:bdr w:val="none" w:sz="0" w:space="0" w:color="auto" w:frame="1"/>
        </w:rPr>
        <w:t>de novo</w:t>
      </w:r>
      <w:r w:rsidRPr="00E52E76">
        <w:rPr>
          <w:rFonts w:ascii="Times New Roman" w:eastAsia="Times New Roman" w:hAnsi="Times New Roman" w:cs="Times New Roman"/>
          <w:color w:val="000000" w:themeColor="text1"/>
          <w:sz w:val="24"/>
          <w:szCs w:val="24"/>
        </w:rPr>
        <w:t xml:space="preserve"> review of the underlying matter. The decision shall affirm the original findings of the </w:t>
      </w:r>
      <w:r w:rsidR="00B10582">
        <w:rPr>
          <w:rFonts w:ascii="Times New Roman" w:eastAsia="Times New Roman" w:hAnsi="Times New Roman" w:cs="Times New Roman"/>
          <w:color w:val="000000" w:themeColor="text1"/>
          <w:sz w:val="24"/>
          <w:szCs w:val="24"/>
        </w:rPr>
        <w:t>decision maker</w:t>
      </w:r>
      <w:r w:rsidRPr="00E52E76">
        <w:rPr>
          <w:rFonts w:ascii="Times New Roman" w:eastAsia="Times New Roman" w:hAnsi="Times New Roman" w:cs="Times New Roman"/>
          <w:color w:val="000000" w:themeColor="text1"/>
          <w:sz w:val="24"/>
          <w:szCs w:val="24"/>
        </w:rPr>
        <w:t xml:space="preserve"> unless the President sustains one of the grounds for appeal, in which </w:t>
      </w:r>
      <w:r w:rsidR="003D0648" w:rsidRPr="00E52E76">
        <w:rPr>
          <w:rFonts w:ascii="Times New Roman" w:eastAsia="Times New Roman" w:hAnsi="Times New Roman" w:cs="Times New Roman"/>
          <w:color w:val="000000" w:themeColor="text1"/>
          <w:sz w:val="24"/>
          <w:szCs w:val="24"/>
        </w:rPr>
        <w:t>case the</w:t>
      </w:r>
      <w:r w:rsidRPr="00E52E76">
        <w:rPr>
          <w:rFonts w:ascii="Times New Roman" w:eastAsia="Times New Roman" w:hAnsi="Times New Roman" w:cs="Times New Roman"/>
          <w:color w:val="000000" w:themeColor="text1"/>
          <w:sz w:val="24"/>
          <w:szCs w:val="24"/>
        </w:rPr>
        <w:t xml:space="preserve"> President will refer t</w:t>
      </w:r>
      <w:r w:rsidR="00B10582">
        <w:rPr>
          <w:rFonts w:ascii="Times New Roman" w:eastAsia="Times New Roman" w:hAnsi="Times New Roman" w:cs="Times New Roman"/>
          <w:color w:val="000000" w:themeColor="text1"/>
          <w:sz w:val="24"/>
          <w:szCs w:val="24"/>
        </w:rPr>
        <w:t>he case to the original or new decision make</w:t>
      </w:r>
      <w:r w:rsidRPr="00E52E76">
        <w:rPr>
          <w:rFonts w:ascii="Times New Roman" w:eastAsia="Times New Roman" w:hAnsi="Times New Roman" w:cs="Times New Roman"/>
          <w:color w:val="000000" w:themeColor="text1"/>
          <w:sz w:val="24"/>
          <w:szCs w:val="24"/>
        </w:rPr>
        <w:t>r for reconsideration as appropriate.</w:t>
      </w:r>
    </w:p>
    <w:p w:rsidR="00417862" w:rsidRPr="00E52E76" w:rsidRDefault="00417862" w:rsidP="000C1BAC">
      <w:pPr>
        <w:spacing w:after="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Appeals are not intended to be full rehearing of the complaint (</w:t>
      </w:r>
      <w:r w:rsidRPr="00E52E76">
        <w:rPr>
          <w:rFonts w:ascii="Times New Roman" w:eastAsia="Times New Roman" w:hAnsi="Times New Roman" w:cs="Times New Roman"/>
          <w:i/>
          <w:iCs/>
          <w:color w:val="000000" w:themeColor="text1"/>
          <w:sz w:val="24"/>
          <w:szCs w:val="24"/>
          <w:bdr w:val="none" w:sz="0" w:space="0" w:color="auto" w:frame="1"/>
        </w:rPr>
        <w:t>de novo</w:t>
      </w:r>
      <w:r w:rsidR="003D0648" w:rsidRPr="00E52E76">
        <w:rPr>
          <w:rFonts w:ascii="Times New Roman" w:eastAsia="Times New Roman" w:hAnsi="Times New Roman" w:cs="Times New Roman"/>
          <w:color w:val="000000" w:themeColor="text1"/>
          <w:sz w:val="24"/>
          <w:szCs w:val="24"/>
        </w:rPr>
        <w:t>).</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 xml:space="preserve">The President will generally make all appeal decisions within </w:t>
      </w:r>
      <w:r w:rsidR="003D0648" w:rsidRPr="00E52E76">
        <w:rPr>
          <w:rFonts w:ascii="Times New Roman" w:eastAsia="Times New Roman" w:hAnsi="Times New Roman" w:cs="Times New Roman"/>
          <w:color w:val="000000" w:themeColor="text1"/>
          <w:sz w:val="24"/>
          <w:szCs w:val="24"/>
        </w:rPr>
        <w:t xml:space="preserve">five </w:t>
      </w:r>
      <w:r w:rsidRPr="00E52E76">
        <w:rPr>
          <w:rFonts w:ascii="Times New Roman" w:eastAsia="Times New Roman" w:hAnsi="Times New Roman" w:cs="Times New Roman"/>
          <w:color w:val="000000" w:themeColor="text1"/>
          <w:sz w:val="24"/>
          <w:szCs w:val="24"/>
        </w:rPr>
        <w:t>(</w:t>
      </w:r>
      <w:r w:rsidR="003D0648" w:rsidRPr="00E52E76">
        <w:rPr>
          <w:rFonts w:ascii="Times New Roman" w:eastAsia="Times New Roman" w:hAnsi="Times New Roman" w:cs="Times New Roman"/>
          <w:color w:val="000000" w:themeColor="text1"/>
          <w:sz w:val="24"/>
          <w:szCs w:val="24"/>
        </w:rPr>
        <w:t>5</w:t>
      </w:r>
      <w:r w:rsidRPr="00E52E76">
        <w:rPr>
          <w:rFonts w:ascii="Times New Roman" w:eastAsia="Times New Roman" w:hAnsi="Times New Roman" w:cs="Times New Roman"/>
          <w:color w:val="000000" w:themeColor="text1"/>
          <w:sz w:val="24"/>
          <w:szCs w:val="24"/>
        </w:rPr>
        <w:t xml:space="preserve">) calendar days of receipt of both the appeal and all </w:t>
      </w:r>
      <w:r w:rsidR="003D0648" w:rsidRPr="00E52E76">
        <w:rPr>
          <w:rFonts w:ascii="Times New Roman" w:eastAsia="Times New Roman" w:hAnsi="Times New Roman" w:cs="Times New Roman"/>
          <w:color w:val="000000" w:themeColor="text1"/>
          <w:sz w:val="24"/>
          <w:szCs w:val="24"/>
        </w:rPr>
        <w:t xml:space="preserve">responses to it, if any.  </w:t>
      </w:r>
      <w:r w:rsidRPr="00E52E76">
        <w:rPr>
          <w:rFonts w:ascii="Times New Roman" w:eastAsia="Times New Roman" w:hAnsi="Times New Roman" w:cs="Times New Roman"/>
          <w:color w:val="000000" w:themeColor="text1"/>
          <w:sz w:val="24"/>
          <w:szCs w:val="24"/>
        </w:rPr>
        <w:t xml:space="preserve">The appeal decision will include a rationale and shall be presented simultaneously in writing to both the </w:t>
      </w:r>
      <w:r w:rsidR="00514D07">
        <w:rPr>
          <w:rFonts w:ascii="Times New Roman" w:eastAsia="Times New Roman" w:hAnsi="Times New Roman" w:cs="Times New Roman"/>
          <w:color w:val="000000" w:themeColor="text1"/>
          <w:sz w:val="24"/>
          <w:szCs w:val="24"/>
        </w:rPr>
        <w:t>Complainant</w:t>
      </w:r>
      <w:r w:rsidRPr="00E52E76">
        <w:rPr>
          <w:rFonts w:ascii="Times New Roman" w:eastAsia="Times New Roman" w:hAnsi="Times New Roman" w:cs="Times New Roman"/>
          <w:color w:val="000000" w:themeColor="text1"/>
          <w:sz w:val="24"/>
          <w:szCs w:val="24"/>
        </w:rPr>
        <w:t xml:space="preserve"> and </w:t>
      </w:r>
      <w:r w:rsidR="00514D07">
        <w:rPr>
          <w:rFonts w:ascii="Times New Roman" w:eastAsia="Times New Roman" w:hAnsi="Times New Roman" w:cs="Times New Roman"/>
          <w:color w:val="000000" w:themeColor="text1"/>
          <w:sz w:val="24"/>
          <w:szCs w:val="24"/>
        </w:rPr>
        <w:t xml:space="preserve">Respondent </w:t>
      </w:r>
      <w:r w:rsidRPr="00E52E76">
        <w:rPr>
          <w:rFonts w:ascii="Times New Roman" w:eastAsia="Times New Roman" w:hAnsi="Times New Roman" w:cs="Times New Roman"/>
          <w:color w:val="000000" w:themeColor="text1"/>
          <w:sz w:val="24"/>
          <w:szCs w:val="24"/>
        </w:rPr>
        <w:t xml:space="preserve">by the </w:t>
      </w:r>
      <w:r w:rsidR="00452890">
        <w:rPr>
          <w:rFonts w:ascii="Times New Roman" w:eastAsia="Times New Roman" w:hAnsi="Times New Roman" w:cs="Times New Roman"/>
          <w:color w:val="000000" w:themeColor="text1"/>
          <w:sz w:val="24"/>
          <w:szCs w:val="24"/>
        </w:rPr>
        <w:t xml:space="preserve">Title IX Coordinator  </w:t>
      </w:r>
      <w:r w:rsidRPr="00E52E76">
        <w:rPr>
          <w:rFonts w:ascii="Times New Roman" w:eastAsia="Times New Roman" w:hAnsi="Times New Roman" w:cs="Times New Roman"/>
          <w:color w:val="000000" w:themeColor="text1"/>
          <w:sz w:val="24"/>
          <w:szCs w:val="24"/>
        </w:rPr>
        <w:t xml:space="preserve"> or a member of the Title IX Team.</w:t>
      </w:r>
    </w:p>
    <w:p w:rsidR="00417862" w:rsidRPr="00E52E76" w:rsidRDefault="00417862"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The decision of the President upon an</w:t>
      </w:r>
      <w:r w:rsidR="00B10582">
        <w:rPr>
          <w:rFonts w:ascii="Times New Roman" w:eastAsia="Times New Roman" w:hAnsi="Times New Roman" w:cs="Times New Roman"/>
          <w:color w:val="000000" w:themeColor="text1"/>
          <w:sz w:val="24"/>
          <w:szCs w:val="24"/>
        </w:rPr>
        <w:t xml:space="preserve"> appeal of the findings of the decision maker </w:t>
      </w:r>
      <w:r w:rsidRPr="00E52E76">
        <w:rPr>
          <w:rFonts w:ascii="Times New Roman" w:eastAsia="Times New Roman" w:hAnsi="Times New Roman" w:cs="Times New Roman"/>
          <w:color w:val="000000" w:themeColor="text1"/>
          <w:sz w:val="24"/>
          <w:szCs w:val="24"/>
        </w:rPr>
        <w:t>shall be final.</w:t>
      </w:r>
    </w:p>
    <w:p w:rsidR="0073266B" w:rsidRPr="00E52E76" w:rsidRDefault="0073266B" w:rsidP="000C1BAC">
      <w:pPr>
        <w:spacing w:after="0" w:line="336" w:lineRule="atLeast"/>
        <w:textAlignment w:val="baseline"/>
        <w:rPr>
          <w:rFonts w:ascii="Times New Roman" w:eastAsia="Times New Roman" w:hAnsi="Times New Roman" w:cs="Times New Roman"/>
          <w:color w:val="000000" w:themeColor="text1"/>
          <w:sz w:val="24"/>
          <w:szCs w:val="24"/>
        </w:rPr>
      </w:pPr>
    </w:p>
    <w:p w:rsidR="0073266B" w:rsidRPr="00E52E76" w:rsidRDefault="0073266B" w:rsidP="000C1BAC">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Range of Sanctions</w:t>
      </w:r>
    </w:p>
    <w:p w:rsidR="00D04245" w:rsidRDefault="003D0648" w:rsidP="00050120">
      <w:pPr>
        <w:spacing w:after="240" w:line="336" w:lineRule="atLeast"/>
        <w:textAlignment w:val="baseline"/>
        <w:rPr>
          <w:rFonts w:ascii="Times New Roman" w:eastAsia="Times New Roman" w:hAnsi="Times New Roman" w:cs="Times New Roman"/>
          <w:color w:val="000000" w:themeColor="text1"/>
          <w:sz w:val="24"/>
          <w:szCs w:val="24"/>
        </w:rPr>
      </w:pPr>
      <w:r w:rsidRPr="00E52E76">
        <w:rPr>
          <w:rFonts w:ascii="Times New Roman" w:eastAsia="Times New Roman" w:hAnsi="Times New Roman" w:cs="Times New Roman"/>
          <w:color w:val="000000" w:themeColor="text1"/>
          <w:sz w:val="24"/>
          <w:szCs w:val="24"/>
        </w:rPr>
        <w:t>T</w:t>
      </w:r>
      <w:r w:rsidR="004F0E23">
        <w:rPr>
          <w:rFonts w:ascii="Times New Roman" w:eastAsia="Times New Roman" w:hAnsi="Times New Roman" w:cs="Times New Roman"/>
          <w:color w:val="000000" w:themeColor="text1"/>
          <w:sz w:val="24"/>
          <w:szCs w:val="24"/>
        </w:rPr>
        <w:t xml:space="preserve">he President or his designee </w:t>
      </w:r>
      <w:r w:rsidR="0073266B" w:rsidRPr="00E52E76">
        <w:rPr>
          <w:rFonts w:ascii="Times New Roman" w:eastAsia="Times New Roman" w:hAnsi="Times New Roman" w:cs="Times New Roman"/>
          <w:color w:val="000000" w:themeColor="text1"/>
          <w:sz w:val="24"/>
          <w:szCs w:val="24"/>
        </w:rPr>
        <w:t xml:space="preserve">may impose any sanction or combination of sanctions </w:t>
      </w:r>
      <w:r w:rsidRPr="00E52E76">
        <w:rPr>
          <w:rFonts w:ascii="Times New Roman" w:eastAsia="Times New Roman" w:hAnsi="Times New Roman" w:cs="Times New Roman"/>
          <w:color w:val="000000" w:themeColor="text1"/>
          <w:sz w:val="24"/>
          <w:szCs w:val="24"/>
        </w:rPr>
        <w:t>available to NTI</w:t>
      </w:r>
      <w:r w:rsidR="0073266B" w:rsidRPr="00E52E76">
        <w:rPr>
          <w:rFonts w:ascii="Times New Roman" w:eastAsia="Times New Roman" w:hAnsi="Times New Roman" w:cs="Times New Roman"/>
          <w:color w:val="000000" w:themeColor="text1"/>
          <w:sz w:val="24"/>
          <w:szCs w:val="24"/>
        </w:rPr>
        <w:t>, including probation, suspension, expulsion</w:t>
      </w:r>
      <w:r w:rsidRPr="00E52E76">
        <w:rPr>
          <w:rFonts w:ascii="Times New Roman" w:eastAsia="Times New Roman" w:hAnsi="Times New Roman" w:cs="Times New Roman"/>
          <w:color w:val="000000" w:themeColor="text1"/>
          <w:sz w:val="24"/>
          <w:szCs w:val="24"/>
        </w:rPr>
        <w:t>, written warnings and or termination of employment</w:t>
      </w:r>
      <w:r w:rsidR="0073266B" w:rsidRPr="00E52E76">
        <w:rPr>
          <w:rFonts w:ascii="Times New Roman" w:eastAsia="Times New Roman" w:hAnsi="Times New Roman" w:cs="Times New Roman"/>
          <w:color w:val="000000" w:themeColor="text1"/>
          <w:sz w:val="24"/>
          <w:szCs w:val="24"/>
        </w:rPr>
        <w:t>.</w:t>
      </w:r>
    </w:p>
    <w:p w:rsidR="008639F8" w:rsidRDefault="008639F8" w:rsidP="00050120">
      <w:pPr>
        <w:spacing w:after="240" w:line="336" w:lineRule="atLeast"/>
        <w:textAlignment w:val="baseline"/>
        <w:rPr>
          <w:rFonts w:ascii="Times New Roman" w:eastAsia="Times New Roman" w:hAnsi="Times New Roman" w:cs="Times New Roman"/>
          <w:color w:val="000000" w:themeColor="text1"/>
          <w:sz w:val="24"/>
          <w:szCs w:val="24"/>
        </w:rPr>
      </w:pPr>
    </w:p>
    <w:p w:rsidR="00EF4F17" w:rsidRDefault="00EF4F17" w:rsidP="00050120">
      <w:pPr>
        <w:spacing w:after="240" w:line="336" w:lineRule="atLeast"/>
        <w:textAlignment w:val="baseline"/>
        <w:rPr>
          <w:rFonts w:ascii="Times New Roman" w:eastAsia="Times New Roman" w:hAnsi="Times New Roman" w:cs="Times New Roman"/>
          <w:color w:val="000000" w:themeColor="text1"/>
          <w:sz w:val="24"/>
          <w:szCs w:val="24"/>
        </w:rPr>
      </w:pPr>
    </w:p>
    <w:p w:rsidR="00EF4F17" w:rsidRDefault="00EF4F17" w:rsidP="00050120">
      <w:pPr>
        <w:spacing w:after="240" w:line="336" w:lineRule="atLeast"/>
        <w:textAlignment w:val="baseline"/>
        <w:rPr>
          <w:rFonts w:ascii="Times New Roman" w:eastAsia="Times New Roman" w:hAnsi="Times New Roman" w:cs="Times New Roman"/>
          <w:color w:val="000000" w:themeColor="text1"/>
          <w:sz w:val="24"/>
          <w:szCs w:val="24"/>
        </w:rPr>
      </w:pPr>
    </w:p>
    <w:p w:rsidR="00EF4F17" w:rsidRDefault="00EF4F17" w:rsidP="00050120">
      <w:pPr>
        <w:spacing w:after="240" w:line="336" w:lineRule="atLeast"/>
        <w:textAlignment w:val="baseline"/>
        <w:rPr>
          <w:rFonts w:ascii="Times New Roman" w:eastAsia="Times New Roman" w:hAnsi="Times New Roman" w:cs="Times New Roman"/>
          <w:color w:val="000000" w:themeColor="text1"/>
          <w:sz w:val="24"/>
          <w:szCs w:val="24"/>
        </w:rPr>
      </w:pPr>
    </w:p>
    <w:p w:rsidR="008639F8" w:rsidRPr="00E52E76" w:rsidRDefault="00EF4F17" w:rsidP="00EF4F17">
      <w:pPr>
        <w:spacing w:after="240" w:line="336" w:lineRule="atLeast"/>
        <w:textAlignment w:val="baseline"/>
        <w:rPr>
          <w:rFonts w:ascii="Times New Roman" w:hAnsi="Times New Roman" w:cs="Times New Roman"/>
          <w:color w:val="000000" w:themeColor="text1"/>
          <w:sz w:val="24"/>
          <w:szCs w:val="24"/>
        </w:rPr>
      </w:pPr>
      <w:r>
        <w:rPr>
          <w:rFonts w:ascii="Arial" w:hAnsi="Arial" w:cs="Arial"/>
          <w:color w:val="202124"/>
          <w:sz w:val="21"/>
          <w:szCs w:val="21"/>
        </w:rPr>
        <w:lastRenderedPageBreak/>
        <w:t xml:space="preserve">N.A. (2021). Questions and Answers on the Title IX Regulations on Sexual Harassment. Retrieved from: </w:t>
      </w:r>
      <w:hyperlink r:id="rId82" w:tgtFrame="_blank" w:history="1">
        <w:r>
          <w:rPr>
            <w:rStyle w:val="Hyperlink"/>
            <w:rFonts w:ascii="Arial" w:hAnsi="Arial" w:cs="Arial"/>
            <w:sz w:val="21"/>
            <w:szCs w:val="21"/>
          </w:rPr>
          <w:t>https://www2.ed.gov/about/offices/list/ocr/docs/202107-qa-titleix.pdf</w:t>
        </w:r>
      </w:hyperlink>
    </w:p>
    <w:sectPr w:rsidR="008639F8" w:rsidRPr="00E52E76">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6FB" w:rsidRDefault="00BA76FB" w:rsidP="00711F54">
      <w:pPr>
        <w:spacing w:after="0" w:line="240" w:lineRule="auto"/>
      </w:pPr>
      <w:r>
        <w:separator/>
      </w:r>
    </w:p>
  </w:endnote>
  <w:endnote w:type="continuationSeparator" w:id="0">
    <w:p w:rsidR="00BA76FB" w:rsidRDefault="00BA76FB" w:rsidP="0071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17" w:rsidRPr="00C957C9" w:rsidRDefault="00EF4F17" w:rsidP="00C957C9">
    <w:pPr>
      <w:pStyle w:val="Footer"/>
    </w:pPr>
    <w:r w:rsidRPr="00622597">
      <w:rPr>
        <w:noProof/>
        <w:vanish/>
        <w:sz w:val="16"/>
      </w:rPr>
      <w:t>{</w:t>
    </w:r>
    <w:r>
      <w:rPr>
        <w:noProof/>
        <w:sz w:val="16"/>
      </w:rPr>
      <w:t xml:space="preserve">Revised </w:t>
    </w:r>
    <w:r w:rsidR="00BB05E9">
      <w:rPr>
        <w:noProof/>
        <w:sz w:val="16"/>
      </w:rPr>
      <w:t>9/10/2021</w:t>
    </w:r>
    <w:r w:rsidRPr="00622597">
      <w:rPr>
        <w:noProof/>
        <w:vanish/>
        <w:sz w:val="16"/>
      </w:rPr>
      <w:t>}</w:t>
    </w:r>
    <w:r>
      <w:tab/>
    </w:r>
    <w:sdt>
      <w:sdtPr>
        <w:id w:val="1711136904"/>
        <w:docPartObj>
          <w:docPartGallery w:val="Page Numbers (Bottom of Page)"/>
          <w:docPartUnique/>
        </w:docPartObj>
      </w:sdtPr>
      <w:sdtEndPr>
        <w:rPr>
          <w:noProof/>
        </w:rPr>
      </w:sdtEndPr>
      <w:sdtContent>
        <w:r w:rsidRPr="00314546">
          <w:rPr>
            <w:rFonts w:ascii="Times New Roman" w:hAnsi="Times New Roman" w:cs="Times New Roman"/>
            <w:sz w:val="24"/>
            <w:szCs w:val="24"/>
          </w:rPr>
          <w:fldChar w:fldCharType="begin"/>
        </w:r>
        <w:r w:rsidRPr="00314546">
          <w:rPr>
            <w:rFonts w:ascii="Times New Roman" w:hAnsi="Times New Roman" w:cs="Times New Roman"/>
            <w:sz w:val="24"/>
            <w:szCs w:val="24"/>
          </w:rPr>
          <w:instrText xml:space="preserve"> PAGE   \* MERGEFORMAT </w:instrText>
        </w:r>
        <w:r w:rsidRPr="00314546">
          <w:rPr>
            <w:rFonts w:ascii="Times New Roman" w:hAnsi="Times New Roman" w:cs="Times New Roman"/>
            <w:sz w:val="24"/>
            <w:szCs w:val="24"/>
          </w:rPr>
          <w:fldChar w:fldCharType="separate"/>
        </w:r>
        <w:r w:rsidR="00544C57">
          <w:rPr>
            <w:rFonts w:ascii="Times New Roman" w:hAnsi="Times New Roman" w:cs="Times New Roman"/>
            <w:noProof/>
            <w:sz w:val="24"/>
            <w:szCs w:val="24"/>
          </w:rPr>
          <w:t>20</w:t>
        </w:r>
        <w:r w:rsidRPr="00314546">
          <w:rPr>
            <w:rFonts w:ascii="Times New Roman" w:hAnsi="Times New Roman" w:cs="Times New Roman"/>
            <w:noProof/>
            <w:sz w:val="24"/>
            <w:szCs w:val="24"/>
          </w:rPr>
          <w:fldChar w:fldCharType="end"/>
        </w:r>
      </w:sdtContent>
    </w:sdt>
  </w:p>
  <w:p w:rsidR="00EF4F17" w:rsidRPr="00C957C9" w:rsidRDefault="00EF4F17" w:rsidP="00711F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6FB" w:rsidRDefault="00BA76FB" w:rsidP="00711F54">
      <w:pPr>
        <w:spacing w:after="0" w:line="240" w:lineRule="auto"/>
        <w:rPr>
          <w:noProof/>
        </w:rPr>
      </w:pPr>
      <w:r>
        <w:rPr>
          <w:noProof/>
        </w:rPr>
        <w:separator/>
      </w:r>
    </w:p>
  </w:footnote>
  <w:footnote w:type="continuationSeparator" w:id="0">
    <w:p w:rsidR="00BA76FB" w:rsidRDefault="00BA76FB" w:rsidP="0071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01"/>
    <w:multiLevelType w:val="multilevel"/>
    <w:tmpl w:val="7BA2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1FF"/>
    <w:multiLevelType w:val="multilevel"/>
    <w:tmpl w:val="4EE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D3795"/>
    <w:multiLevelType w:val="multilevel"/>
    <w:tmpl w:val="F93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A0FD4"/>
    <w:multiLevelType w:val="multilevel"/>
    <w:tmpl w:val="B136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F4F6E"/>
    <w:multiLevelType w:val="hybridMultilevel"/>
    <w:tmpl w:val="40A09392"/>
    <w:lvl w:ilvl="0" w:tplc="A3AC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F270C"/>
    <w:multiLevelType w:val="multilevel"/>
    <w:tmpl w:val="749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7763E"/>
    <w:multiLevelType w:val="multilevel"/>
    <w:tmpl w:val="0D1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94B4D"/>
    <w:multiLevelType w:val="multilevel"/>
    <w:tmpl w:val="263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12F74"/>
    <w:multiLevelType w:val="multilevel"/>
    <w:tmpl w:val="64BE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FC4D20"/>
    <w:multiLevelType w:val="multilevel"/>
    <w:tmpl w:val="294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71D50"/>
    <w:multiLevelType w:val="multilevel"/>
    <w:tmpl w:val="76AA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39D6"/>
    <w:multiLevelType w:val="multilevel"/>
    <w:tmpl w:val="EFB8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50813"/>
    <w:multiLevelType w:val="multilevel"/>
    <w:tmpl w:val="BE5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C4B81"/>
    <w:multiLevelType w:val="multilevel"/>
    <w:tmpl w:val="9470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65D65"/>
    <w:multiLevelType w:val="multilevel"/>
    <w:tmpl w:val="8BC45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506A7"/>
    <w:multiLevelType w:val="multilevel"/>
    <w:tmpl w:val="B32A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06EC5"/>
    <w:multiLevelType w:val="multilevel"/>
    <w:tmpl w:val="784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C786C"/>
    <w:multiLevelType w:val="multilevel"/>
    <w:tmpl w:val="4EC40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A66ED"/>
    <w:multiLevelType w:val="multilevel"/>
    <w:tmpl w:val="A7F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52A81"/>
    <w:multiLevelType w:val="multilevel"/>
    <w:tmpl w:val="9CD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A4252"/>
    <w:multiLevelType w:val="multilevel"/>
    <w:tmpl w:val="2B8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D4702"/>
    <w:multiLevelType w:val="multilevel"/>
    <w:tmpl w:val="C20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3C4F54"/>
    <w:multiLevelType w:val="multilevel"/>
    <w:tmpl w:val="13B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17847"/>
    <w:multiLevelType w:val="hybridMultilevel"/>
    <w:tmpl w:val="86561C02"/>
    <w:lvl w:ilvl="0" w:tplc="4EB6225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535DF"/>
    <w:multiLevelType w:val="multilevel"/>
    <w:tmpl w:val="C20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F10133"/>
    <w:multiLevelType w:val="multilevel"/>
    <w:tmpl w:val="412C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361DC"/>
    <w:multiLevelType w:val="multilevel"/>
    <w:tmpl w:val="60727B7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12A62"/>
    <w:multiLevelType w:val="multilevel"/>
    <w:tmpl w:val="4FD4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83499"/>
    <w:multiLevelType w:val="multilevel"/>
    <w:tmpl w:val="07B62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03C1D"/>
    <w:multiLevelType w:val="multilevel"/>
    <w:tmpl w:val="B96C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E3035"/>
    <w:multiLevelType w:val="multilevel"/>
    <w:tmpl w:val="52A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9"/>
  </w:num>
  <w:num w:numId="4">
    <w:abstractNumId w:val="15"/>
  </w:num>
  <w:num w:numId="5">
    <w:abstractNumId w:val="8"/>
  </w:num>
  <w:num w:numId="6">
    <w:abstractNumId w:val="13"/>
  </w:num>
  <w:num w:numId="7">
    <w:abstractNumId w:val="26"/>
  </w:num>
  <w:num w:numId="8">
    <w:abstractNumId w:val="17"/>
  </w:num>
  <w:num w:numId="9">
    <w:abstractNumId w:val="3"/>
  </w:num>
  <w:num w:numId="10">
    <w:abstractNumId w:val="24"/>
  </w:num>
  <w:num w:numId="11">
    <w:abstractNumId w:val="25"/>
  </w:num>
  <w:num w:numId="12">
    <w:abstractNumId w:val="7"/>
  </w:num>
  <w:num w:numId="13">
    <w:abstractNumId w:val="28"/>
  </w:num>
  <w:num w:numId="14">
    <w:abstractNumId w:val="29"/>
  </w:num>
  <w:num w:numId="15">
    <w:abstractNumId w:val="16"/>
  </w:num>
  <w:num w:numId="16">
    <w:abstractNumId w:val="19"/>
  </w:num>
  <w:num w:numId="17">
    <w:abstractNumId w:val="27"/>
  </w:num>
  <w:num w:numId="18">
    <w:abstractNumId w:val="0"/>
  </w:num>
  <w:num w:numId="19">
    <w:abstractNumId w:val="22"/>
  </w:num>
  <w:num w:numId="20">
    <w:abstractNumId w:val="20"/>
  </w:num>
  <w:num w:numId="21">
    <w:abstractNumId w:val="1"/>
  </w:num>
  <w:num w:numId="22">
    <w:abstractNumId w:val="10"/>
  </w:num>
  <w:num w:numId="23">
    <w:abstractNumId w:val="6"/>
  </w:num>
  <w:num w:numId="24">
    <w:abstractNumId w:val="2"/>
  </w:num>
  <w:num w:numId="25">
    <w:abstractNumId w:val="21"/>
  </w:num>
  <w:num w:numId="26">
    <w:abstractNumId w:val="5"/>
  </w:num>
  <w:num w:numId="27">
    <w:abstractNumId w:val="12"/>
  </w:num>
  <w:num w:numId="28">
    <w:abstractNumId w:val="14"/>
  </w:num>
  <w:num w:numId="29">
    <w:abstractNumId w:val="30"/>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99"/>
    <w:rsid w:val="00013F52"/>
    <w:rsid w:val="000344EB"/>
    <w:rsid w:val="0004776F"/>
    <w:rsid w:val="00050120"/>
    <w:rsid w:val="00081008"/>
    <w:rsid w:val="0008429B"/>
    <w:rsid w:val="000B7F5F"/>
    <w:rsid w:val="000C1BAC"/>
    <w:rsid w:val="000E78A0"/>
    <w:rsid w:val="00103CB1"/>
    <w:rsid w:val="0011620B"/>
    <w:rsid w:val="00121FE5"/>
    <w:rsid w:val="00125CE1"/>
    <w:rsid w:val="00147C25"/>
    <w:rsid w:val="001B0321"/>
    <w:rsid w:val="001B5679"/>
    <w:rsid w:val="001F1856"/>
    <w:rsid w:val="00205221"/>
    <w:rsid w:val="00227518"/>
    <w:rsid w:val="00233E48"/>
    <w:rsid w:val="00260FCA"/>
    <w:rsid w:val="00284EA2"/>
    <w:rsid w:val="002B064D"/>
    <w:rsid w:val="002B78D9"/>
    <w:rsid w:val="00306749"/>
    <w:rsid w:val="00314546"/>
    <w:rsid w:val="00314B83"/>
    <w:rsid w:val="00335FB1"/>
    <w:rsid w:val="003437F0"/>
    <w:rsid w:val="00354563"/>
    <w:rsid w:val="00365A25"/>
    <w:rsid w:val="003C29D2"/>
    <w:rsid w:val="003C7116"/>
    <w:rsid w:val="003D0648"/>
    <w:rsid w:val="003F05E8"/>
    <w:rsid w:val="004134DB"/>
    <w:rsid w:val="00417862"/>
    <w:rsid w:val="00452890"/>
    <w:rsid w:val="0046041C"/>
    <w:rsid w:val="004807A6"/>
    <w:rsid w:val="004A537F"/>
    <w:rsid w:val="004E5D49"/>
    <w:rsid w:val="004F0E23"/>
    <w:rsid w:val="004F3EB6"/>
    <w:rsid w:val="00514D07"/>
    <w:rsid w:val="00515E0C"/>
    <w:rsid w:val="00544C57"/>
    <w:rsid w:val="00552009"/>
    <w:rsid w:val="00571C32"/>
    <w:rsid w:val="00581ACD"/>
    <w:rsid w:val="005A00F8"/>
    <w:rsid w:val="005D32CB"/>
    <w:rsid w:val="005D7219"/>
    <w:rsid w:val="00622597"/>
    <w:rsid w:val="006343D0"/>
    <w:rsid w:val="006475A1"/>
    <w:rsid w:val="006875BE"/>
    <w:rsid w:val="00694DA6"/>
    <w:rsid w:val="006A3D61"/>
    <w:rsid w:val="006B2336"/>
    <w:rsid w:val="006F49FB"/>
    <w:rsid w:val="00703143"/>
    <w:rsid w:val="00711F54"/>
    <w:rsid w:val="0073266B"/>
    <w:rsid w:val="0075441C"/>
    <w:rsid w:val="00765F1A"/>
    <w:rsid w:val="00767D2C"/>
    <w:rsid w:val="007E39D7"/>
    <w:rsid w:val="007F42AC"/>
    <w:rsid w:val="00805891"/>
    <w:rsid w:val="00823975"/>
    <w:rsid w:val="008262A8"/>
    <w:rsid w:val="00843AA6"/>
    <w:rsid w:val="00845C9B"/>
    <w:rsid w:val="008576C1"/>
    <w:rsid w:val="00861B6D"/>
    <w:rsid w:val="008639F8"/>
    <w:rsid w:val="00867126"/>
    <w:rsid w:val="008A795C"/>
    <w:rsid w:val="008B54EE"/>
    <w:rsid w:val="00912E31"/>
    <w:rsid w:val="0094316C"/>
    <w:rsid w:val="009C0F90"/>
    <w:rsid w:val="009E2756"/>
    <w:rsid w:val="009F11E8"/>
    <w:rsid w:val="00AC118F"/>
    <w:rsid w:val="00B10582"/>
    <w:rsid w:val="00B231D7"/>
    <w:rsid w:val="00B27442"/>
    <w:rsid w:val="00B73A77"/>
    <w:rsid w:val="00B8297D"/>
    <w:rsid w:val="00B96A53"/>
    <w:rsid w:val="00BA0420"/>
    <w:rsid w:val="00BA76FB"/>
    <w:rsid w:val="00BB05E9"/>
    <w:rsid w:val="00BC1AFB"/>
    <w:rsid w:val="00C377EF"/>
    <w:rsid w:val="00C42471"/>
    <w:rsid w:val="00C86B7E"/>
    <w:rsid w:val="00C957C9"/>
    <w:rsid w:val="00CD26AF"/>
    <w:rsid w:val="00CE58F5"/>
    <w:rsid w:val="00CF0EDB"/>
    <w:rsid w:val="00D04245"/>
    <w:rsid w:val="00D10045"/>
    <w:rsid w:val="00D17EC5"/>
    <w:rsid w:val="00D26A1D"/>
    <w:rsid w:val="00D83167"/>
    <w:rsid w:val="00DA731C"/>
    <w:rsid w:val="00DB7B48"/>
    <w:rsid w:val="00DC78CB"/>
    <w:rsid w:val="00E34912"/>
    <w:rsid w:val="00E52E76"/>
    <w:rsid w:val="00EB6D1B"/>
    <w:rsid w:val="00ED5407"/>
    <w:rsid w:val="00EF4F17"/>
    <w:rsid w:val="00F4465D"/>
    <w:rsid w:val="00F51B99"/>
    <w:rsid w:val="00F63497"/>
    <w:rsid w:val="00FB3E61"/>
    <w:rsid w:val="00FC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68BA3-A5A9-42A2-82FB-80E59AE5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32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326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99"/>
    <w:rPr>
      <w:color w:val="0000FF"/>
      <w:u w:val="single"/>
    </w:rPr>
  </w:style>
  <w:style w:type="paragraph" w:styleId="NormalWeb">
    <w:name w:val="Normal (Web)"/>
    <w:basedOn w:val="Normal"/>
    <w:uiPriority w:val="99"/>
    <w:semiHidden/>
    <w:unhideWhenUsed/>
    <w:rsid w:val="00F51B99"/>
    <w:pPr>
      <w:spacing w:before="100" w:beforeAutospacing="1" w:after="100" w:afterAutospacing="1"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71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54"/>
  </w:style>
  <w:style w:type="paragraph" w:styleId="Footer">
    <w:name w:val="footer"/>
    <w:basedOn w:val="Normal"/>
    <w:link w:val="FooterChar"/>
    <w:uiPriority w:val="99"/>
    <w:unhideWhenUsed/>
    <w:rsid w:val="0071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54"/>
  </w:style>
  <w:style w:type="character" w:customStyle="1" w:styleId="Heading1Char">
    <w:name w:val="Heading 1 Char"/>
    <w:basedOn w:val="DefaultParagraphFont"/>
    <w:link w:val="Heading1"/>
    <w:uiPriority w:val="9"/>
    <w:rsid w:val="0073266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3266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3266B"/>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73266B"/>
  </w:style>
  <w:style w:type="character" w:styleId="FollowedHyperlink">
    <w:name w:val="FollowedHyperlink"/>
    <w:basedOn w:val="DefaultParagraphFont"/>
    <w:uiPriority w:val="99"/>
    <w:semiHidden/>
    <w:unhideWhenUsed/>
    <w:rsid w:val="0073266B"/>
    <w:rPr>
      <w:color w:val="800080"/>
      <w:u w:val="single"/>
    </w:rPr>
  </w:style>
  <w:style w:type="paragraph" w:styleId="z-TopofForm">
    <w:name w:val="HTML Top of Form"/>
    <w:basedOn w:val="Normal"/>
    <w:next w:val="Normal"/>
    <w:link w:val="z-TopofFormChar"/>
    <w:hidden/>
    <w:uiPriority w:val="99"/>
    <w:semiHidden/>
    <w:unhideWhenUsed/>
    <w:rsid w:val="007326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26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26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266B"/>
    <w:rPr>
      <w:rFonts w:ascii="Arial" w:eastAsia="Times New Roman" w:hAnsi="Arial" w:cs="Arial"/>
      <w:vanish/>
      <w:sz w:val="16"/>
      <w:szCs w:val="16"/>
    </w:rPr>
  </w:style>
  <w:style w:type="character" w:styleId="Strong">
    <w:name w:val="Strong"/>
    <w:basedOn w:val="DefaultParagraphFont"/>
    <w:uiPriority w:val="22"/>
    <w:qFormat/>
    <w:rsid w:val="0073266B"/>
    <w:rPr>
      <w:b/>
      <w:bCs/>
    </w:rPr>
  </w:style>
  <w:style w:type="character" w:styleId="Emphasis">
    <w:name w:val="Emphasis"/>
    <w:basedOn w:val="DefaultParagraphFont"/>
    <w:uiPriority w:val="20"/>
    <w:qFormat/>
    <w:rsid w:val="0073266B"/>
    <w:rPr>
      <w:i/>
      <w:iCs/>
    </w:rPr>
  </w:style>
  <w:style w:type="paragraph" w:customStyle="1" w:styleId="p1">
    <w:name w:val="p1"/>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2">
    <w:name w:val="li2"/>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name">
    <w:name w:val="contact-info-name"/>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address">
    <w:name w:val="contact-info-address"/>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address2">
    <w:name w:val="contact-info-address2"/>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citystatezip">
    <w:name w:val="contact-info-citystatezip"/>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maplink">
    <w:name w:val="contact-info-maplink"/>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phone">
    <w:name w:val="contact-info-phone"/>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num">
    <w:name w:val="phone-num"/>
    <w:basedOn w:val="DefaultParagraphFont"/>
    <w:rsid w:val="0073266B"/>
  </w:style>
  <w:style w:type="paragraph" w:customStyle="1" w:styleId="contact-info-email">
    <w:name w:val="contact-info-email"/>
    <w:basedOn w:val="Normal"/>
    <w:rsid w:val="00732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email">
    <w:name w:val="address-email"/>
    <w:basedOn w:val="DefaultParagraphFont"/>
    <w:rsid w:val="0073266B"/>
  </w:style>
  <w:style w:type="paragraph" w:styleId="ListParagraph">
    <w:name w:val="List Paragraph"/>
    <w:basedOn w:val="Normal"/>
    <w:uiPriority w:val="34"/>
    <w:qFormat/>
    <w:rsid w:val="00081008"/>
    <w:pPr>
      <w:ind w:left="720"/>
      <w:contextualSpacing/>
    </w:pPr>
  </w:style>
  <w:style w:type="character" w:customStyle="1" w:styleId="UnresolvedMention1">
    <w:name w:val="Unresolved Mention1"/>
    <w:basedOn w:val="DefaultParagraphFont"/>
    <w:uiPriority w:val="99"/>
    <w:semiHidden/>
    <w:unhideWhenUsed/>
    <w:rsid w:val="00B82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4541">
      <w:bodyDiv w:val="1"/>
      <w:marLeft w:val="0"/>
      <w:marRight w:val="0"/>
      <w:marTop w:val="0"/>
      <w:marBottom w:val="0"/>
      <w:divBdr>
        <w:top w:val="none" w:sz="0" w:space="0" w:color="auto"/>
        <w:left w:val="none" w:sz="0" w:space="0" w:color="auto"/>
        <w:bottom w:val="none" w:sz="0" w:space="0" w:color="auto"/>
        <w:right w:val="none" w:sz="0" w:space="0" w:color="auto"/>
      </w:divBdr>
    </w:div>
    <w:div w:id="412092539">
      <w:bodyDiv w:val="1"/>
      <w:marLeft w:val="0"/>
      <w:marRight w:val="0"/>
      <w:marTop w:val="0"/>
      <w:marBottom w:val="0"/>
      <w:divBdr>
        <w:top w:val="none" w:sz="0" w:space="0" w:color="auto"/>
        <w:left w:val="none" w:sz="0" w:space="0" w:color="auto"/>
        <w:bottom w:val="none" w:sz="0" w:space="0" w:color="auto"/>
        <w:right w:val="none" w:sz="0" w:space="0" w:color="auto"/>
      </w:divBdr>
      <w:divsChild>
        <w:div w:id="126511622">
          <w:marLeft w:val="0"/>
          <w:marRight w:val="0"/>
          <w:marTop w:val="0"/>
          <w:marBottom w:val="0"/>
          <w:divBdr>
            <w:top w:val="none" w:sz="0" w:space="0" w:color="auto"/>
            <w:left w:val="none" w:sz="0" w:space="0" w:color="auto"/>
            <w:bottom w:val="none" w:sz="0" w:space="0" w:color="auto"/>
            <w:right w:val="none" w:sz="0" w:space="0" w:color="auto"/>
          </w:divBdr>
          <w:divsChild>
            <w:div w:id="5795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182">
      <w:bodyDiv w:val="1"/>
      <w:marLeft w:val="0"/>
      <w:marRight w:val="0"/>
      <w:marTop w:val="0"/>
      <w:marBottom w:val="0"/>
      <w:divBdr>
        <w:top w:val="none" w:sz="0" w:space="0" w:color="auto"/>
        <w:left w:val="none" w:sz="0" w:space="0" w:color="auto"/>
        <w:bottom w:val="none" w:sz="0" w:space="0" w:color="auto"/>
        <w:right w:val="none" w:sz="0" w:space="0" w:color="auto"/>
      </w:divBdr>
    </w:div>
    <w:div w:id="1214804714">
      <w:bodyDiv w:val="1"/>
      <w:marLeft w:val="0"/>
      <w:marRight w:val="0"/>
      <w:marTop w:val="0"/>
      <w:marBottom w:val="0"/>
      <w:divBdr>
        <w:top w:val="none" w:sz="0" w:space="0" w:color="auto"/>
        <w:left w:val="none" w:sz="0" w:space="0" w:color="auto"/>
        <w:bottom w:val="none" w:sz="0" w:space="0" w:color="auto"/>
        <w:right w:val="none" w:sz="0" w:space="0" w:color="auto"/>
      </w:divBdr>
      <w:divsChild>
        <w:div w:id="59064876">
          <w:marLeft w:val="0"/>
          <w:marRight w:val="0"/>
          <w:marTop w:val="0"/>
          <w:marBottom w:val="0"/>
          <w:divBdr>
            <w:top w:val="none" w:sz="0" w:space="0" w:color="auto"/>
            <w:left w:val="none" w:sz="0" w:space="0" w:color="auto"/>
            <w:bottom w:val="none" w:sz="0" w:space="0" w:color="auto"/>
            <w:right w:val="none" w:sz="0" w:space="0" w:color="auto"/>
          </w:divBdr>
        </w:div>
        <w:div w:id="1939557974">
          <w:marLeft w:val="0"/>
          <w:marRight w:val="0"/>
          <w:marTop w:val="0"/>
          <w:marBottom w:val="0"/>
          <w:divBdr>
            <w:top w:val="none" w:sz="0" w:space="0" w:color="auto"/>
            <w:left w:val="none" w:sz="0" w:space="0" w:color="auto"/>
            <w:bottom w:val="none" w:sz="0" w:space="0" w:color="auto"/>
            <w:right w:val="none" w:sz="0" w:space="0" w:color="auto"/>
          </w:divBdr>
        </w:div>
        <w:div w:id="220604086">
          <w:marLeft w:val="0"/>
          <w:marRight w:val="0"/>
          <w:marTop w:val="0"/>
          <w:marBottom w:val="0"/>
          <w:divBdr>
            <w:top w:val="none" w:sz="0" w:space="0" w:color="auto"/>
            <w:left w:val="none" w:sz="0" w:space="0" w:color="auto"/>
            <w:bottom w:val="none" w:sz="0" w:space="0" w:color="auto"/>
            <w:right w:val="none" w:sz="0" w:space="0" w:color="auto"/>
          </w:divBdr>
          <w:divsChild>
            <w:div w:id="1195387640">
              <w:marLeft w:val="0"/>
              <w:marRight w:val="0"/>
              <w:marTop w:val="0"/>
              <w:marBottom w:val="0"/>
              <w:divBdr>
                <w:top w:val="none" w:sz="0" w:space="0" w:color="auto"/>
                <w:left w:val="none" w:sz="0" w:space="0" w:color="auto"/>
                <w:bottom w:val="none" w:sz="0" w:space="0" w:color="auto"/>
                <w:right w:val="none" w:sz="0" w:space="0" w:color="auto"/>
              </w:divBdr>
            </w:div>
          </w:divsChild>
        </w:div>
        <w:div w:id="1630164363">
          <w:marLeft w:val="0"/>
          <w:marRight w:val="0"/>
          <w:marTop w:val="0"/>
          <w:marBottom w:val="0"/>
          <w:divBdr>
            <w:top w:val="none" w:sz="0" w:space="0" w:color="auto"/>
            <w:left w:val="none" w:sz="0" w:space="0" w:color="auto"/>
            <w:bottom w:val="none" w:sz="0" w:space="0" w:color="auto"/>
            <w:right w:val="none" w:sz="0" w:space="0" w:color="auto"/>
          </w:divBdr>
          <w:divsChild>
            <w:div w:id="2090300106">
              <w:marLeft w:val="0"/>
              <w:marRight w:val="0"/>
              <w:marTop w:val="0"/>
              <w:marBottom w:val="0"/>
              <w:divBdr>
                <w:top w:val="none" w:sz="0" w:space="0" w:color="auto"/>
                <w:left w:val="none" w:sz="0" w:space="0" w:color="auto"/>
                <w:bottom w:val="none" w:sz="0" w:space="0" w:color="auto"/>
                <w:right w:val="none" w:sz="0" w:space="0" w:color="auto"/>
              </w:divBdr>
              <w:divsChild>
                <w:div w:id="1218319453">
                  <w:marLeft w:val="0"/>
                  <w:marRight w:val="0"/>
                  <w:marTop w:val="0"/>
                  <w:marBottom w:val="300"/>
                  <w:divBdr>
                    <w:top w:val="none" w:sz="0" w:space="0" w:color="auto"/>
                    <w:left w:val="none" w:sz="0" w:space="0" w:color="auto"/>
                    <w:bottom w:val="none" w:sz="0" w:space="0" w:color="auto"/>
                    <w:right w:val="none" w:sz="0" w:space="0" w:color="auto"/>
                  </w:divBdr>
                  <w:divsChild>
                    <w:div w:id="488792306">
                      <w:marLeft w:val="0"/>
                      <w:marRight w:val="0"/>
                      <w:marTop w:val="0"/>
                      <w:marBottom w:val="0"/>
                      <w:divBdr>
                        <w:top w:val="none" w:sz="0" w:space="0" w:color="auto"/>
                        <w:left w:val="none" w:sz="0" w:space="0" w:color="auto"/>
                        <w:bottom w:val="none" w:sz="0" w:space="0" w:color="auto"/>
                        <w:right w:val="none" w:sz="0" w:space="0" w:color="auto"/>
                      </w:divBdr>
                    </w:div>
                    <w:div w:id="985010092">
                      <w:marLeft w:val="0"/>
                      <w:marRight w:val="0"/>
                      <w:marTop w:val="0"/>
                      <w:marBottom w:val="0"/>
                      <w:divBdr>
                        <w:top w:val="none" w:sz="0" w:space="0" w:color="auto"/>
                        <w:left w:val="none" w:sz="0" w:space="0" w:color="auto"/>
                        <w:bottom w:val="none" w:sz="0" w:space="0" w:color="auto"/>
                        <w:right w:val="none" w:sz="0" w:space="0" w:color="auto"/>
                      </w:divBdr>
                    </w:div>
                  </w:divsChild>
                </w:div>
                <w:div w:id="15430915">
                  <w:marLeft w:val="0"/>
                  <w:marRight w:val="0"/>
                  <w:marTop w:val="0"/>
                  <w:marBottom w:val="300"/>
                  <w:divBdr>
                    <w:top w:val="none" w:sz="0" w:space="0" w:color="auto"/>
                    <w:left w:val="none" w:sz="0" w:space="0" w:color="auto"/>
                    <w:bottom w:val="none" w:sz="0" w:space="0" w:color="auto"/>
                    <w:right w:val="none" w:sz="0" w:space="0" w:color="auto"/>
                  </w:divBdr>
                  <w:divsChild>
                    <w:div w:id="1006516333">
                      <w:marLeft w:val="0"/>
                      <w:marRight w:val="0"/>
                      <w:marTop w:val="0"/>
                      <w:marBottom w:val="0"/>
                      <w:divBdr>
                        <w:top w:val="none" w:sz="0" w:space="0" w:color="auto"/>
                        <w:left w:val="none" w:sz="0" w:space="0" w:color="auto"/>
                        <w:bottom w:val="none" w:sz="0" w:space="0" w:color="auto"/>
                        <w:right w:val="none" w:sz="0" w:space="0" w:color="auto"/>
                      </w:divBdr>
                    </w:div>
                    <w:div w:id="1032153779">
                      <w:marLeft w:val="0"/>
                      <w:marRight w:val="0"/>
                      <w:marTop w:val="0"/>
                      <w:marBottom w:val="0"/>
                      <w:divBdr>
                        <w:top w:val="none" w:sz="0" w:space="0" w:color="auto"/>
                        <w:left w:val="none" w:sz="0" w:space="0" w:color="auto"/>
                        <w:bottom w:val="none" w:sz="0" w:space="0" w:color="auto"/>
                        <w:right w:val="none" w:sz="0" w:space="0" w:color="auto"/>
                      </w:divBdr>
                    </w:div>
                  </w:divsChild>
                </w:div>
                <w:div w:id="1307661452">
                  <w:marLeft w:val="0"/>
                  <w:marRight w:val="0"/>
                  <w:marTop w:val="0"/>
                  <w:marBottom w:val="300"/>
                  <w:divBdr>
                    <w:top w:val="none" w:sz="0" w:space="0" w:color="auto"/>
                    <w:left w:val="none" w:sz="0" w:space="0" w:color="auto"/>
                    <w:bottom w:val="none" w:sz="0" w:space="0" w:color="auto"/>
                    <w:right w:val="none" w:sz="0" w:space="0" w:color="auto"/>
                  </w:divBdr>
                  <w:divsChild>
                    <w:div w:id="280302486">
                      <w:marLeft w:val="0"/>
                      <w:marRight w:val="0"/>
                      <w:marTop w:val="0"/>
                      <w:marBottom w:val="0"/>
                      <w:divBdr>
                        <w:top w:val="none" w:sz="0" w:space="0" w:color="auto"/>
                        <w:left w:val="none" w:sz="0" w:space="0" w:color="auto"/>
                        <w:bottom w:val="none" w:sz="0" w:space="0" w:color="auto"/>
                        <w:right w:val="none" w:sz="0" w:space="0" w:color="auto"/>
                      </w:divBdr>
                    </w:div>
                    <w:div w:id="1857184280">
                      <w:marLeft w:val="0"/>
                      <w:marRight w:val="0"/>
                      <w:marTop w:val="0"/>
                      <w:marBottom w:val="0"/>
                      <w:divBdr>
                        <w:top w:val="none" w:sz="0" w:space="0" w:color="auto"/>
                        <w:left w:val="none" w:sz="0" w:space="0" w:color="auto"/>
                        <w:bottom w:val="none" w:sz="0" w:space="0" w:color="auto"/>
                        <w:right w:val="none" w:sz="0" w:space="0" w:color="auto"/>
                      </w:divBdr>
                    </w:div>
                  </w:divsChild>
                </w:div>
                <w:div w:id="1694837310">
                  <w:marLeft w:val="0"/>
                  <w:marRight w:val="0"/>
                  <w:marTop w:val="0"/>
                  <w:marBottom w:val="30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
                    <w:div w:id="1840585352">
                      <w:marLeft w:val="0"/>
                      <w:marRight w:val="0"/>
                      <w:marTop w:val="0"/>
                      <w:marBottom w:val="0"/>
                      <w:divBdr>
                        <w:top w:val="none" w:sz="0" w:space="0" w:color="auto"/>
                        <w:left w:val="none" w:sz="0" w:space="0" w:color="auto"/>
                        <w:bottom w:val="none" w:sz="0" w:space="0" w:color="auto"/>
                        <w:right w:val="none" w:sz="0" w:space="0" w:color="auto"/>
                      </w:divBdr>
                    </w:div>
                  </w:divsChild>
                </w:div>
                <w:div w:id="1872723540">
                  <w:marLeft w:val="0"/>
                  <w:marRight w:val="0"/>
                  <w:marTop w:val="0"/>
                  <w:marBottom w:val="300"/>
                  <w:divBdr>
                    <w:top w:val="none" w:sz="0" w:space="0" w:color="auto"/>
                    <w:left w:val="none" w:sz="0" w:space="0" w:color="auto"/>
                    <w:bottom w:val="none" w:sz="0" w:space="0" w:color="auto"/>
                    <w:right w:val="none" w:sz="0" w:space="0" w:color="auto"/>
                  </w:divBdr>
                  <w:divsChild>
                    <w:div w:id="503668898">
                      <w:marLeft w:val="0"/>
                      <w:marRight w:val="0"/>
                      <w:marTop w:val="0"/>
                      <w:marBottom w:val="0"/>
                      <w:divBdr>
                        <w:top w:val="none" w:sz="0" w:space="0" w:color="auto"/>
                        <w:left w:val="none" w:sz="0" w:space="0" w:color="auto"/>
                        <w:bottom w:val="none" w:sz="0" w:space="0" w:color="auto"/>
                        <w:right w:val="none" w:sz="0" w:space="0" w:color="auto"/>
                      </w:divBdr>
                    </w:div>
                    <w:div w:id="1633752098">
                      <w:marLeft w:val="0"/>
                      <w:marRight w:val="0"/>
                      <w:marTop w:val="0"/>
                      <w:marBottom w:val="0"/>
                      <w:divBdr>
                        <w:top w:val="none" w:sz="0" w:space="0" w:color="auto"/>
                        <w:left w:val="none" w:sz="0" w:space="0" w:color="auto"/>
                        <w:bottom w:val="none" w:sz="0" w:space="0" w:color="auto"/>
                        <w:right w:val="none" w:sz="0" w:space="0" w:color="auto"/>
                      </w:divBdr>
                    </w:div>
                  </w:divsChild>
                </w:div>
                <w:div w:id="1645235971">
                  <w:marLeft w:val="0"/>
                  <w:marRight w:val="0"/>
                  <w:marTop w:val="0"/>
                  <w:marBottom w:val="300"/>
                  <w:divBdr>
                    <w:top w:val="none" w:sz="0" w:space="0" w:color="auto"/>
                    <w:left w:val="none" w:sz="0" w:space="0" w:color="auto"/>
                    <w:bottom w:val="none" w:sz="0" w:space="0" w:color="auto"/>
                    <w:right w:val="none" w:sz="0" w:space="0" w:color="auto"/>
                  </w:divBdr>
                  <w:divsChild>
                    <w:div w:id="2133281795">
                      <w:marLeft w:val="0"/>
                      <w:marRight w:val="0"/>
                      <w:marTop w:val="0"/>
                      <w:marBottom w:val="0"/>
                      <w:divBdr>
                        <w:top w:val="none" w:sz="0" w:space="0" w:color="auto"/>
                        <w:left w:val="none" w:sz="0" w:space="0" w:color="auto"/>
                        <w:bottom w:val="none" w:sz="0" w:space="0" w:color="auto"/>
                        <w:right w:val="none" w:sz="0" w:space="0" w:color="auto"/>
                      </w:divBdr>
                    </w:div>
                    <w:div w:id="1795053456">
                      <w:marLeft w:val="0"/>
                      <w:marRight w:val="0"/>
                      <w:marTop w:val="0"/>
                      <w:marBottom w:val="0"/>
                      <w:divBdr>
                        <w:top w:val="none" w:sz="0" w:space="0" w:color="auto"/>
                        <w:left w:val="none" w:sz="0" w:space="0" w:color="auto"/>
                        <w:bottom w:val="none" w:sz="0" w:space="0" w:color="auto"/>
                        <w:right w:val="none" w:sz="0" w:space="0" w:color="auto"/>
                      </w:divBdr>
                    </w:div>
                  </w:divsChild>
                </w:div>
                <w:div w:id="713189349">
                  <w:marLeft w:val="0"/>
                  <w:marRight w:val="0"/>
                  <w:marTop w:val="0"/>
                  <w:marBottom w:val="300"/>
                  <w:divBdr>
                    <w:top w:val="none" w:sz="0" w:space="0" w:color="auto"/>
                    <w:left w:val="none" w:sz="0" w:space="0" w:color="auto"/>
                    <w:bottom w:val="none" w:sz="0" w:space="0" w:color="auto"/>
                    <w:right w:val="none" w:sz="0" w:space="0" w:color="auto"/>
                  </w:divBdr>
                  <w:divsChild>
                    <w:div w:id="1191340512">
                      <w:marLeft w:val="0"/>
                      <w:marRight w:val="0"/>
                      <w:marTop w:val="0"/>
                      <w:marBottom w:val="0"/>
                      <w:divBdr>
                        <w:top w:val="none" w:sz="0" w:space="0" w:color="auto"/>
                        <w:left w:val="none" w:sz="0" w:space="0" w:color="auto"/>
                        <w:bottom w:val="none" w:sz="0" w:space="0" w:color="auto"/>
                        <w:right w:val="none" w:sz="0" w:space="0" w:color="auto"/>
                      </w:divBdr>
                    </w:div>
                    <w:div w:id="1177962075">
                      <w:marLeft w:val="0"/>
                      <w:marRight w:val="0"/>
                      <w:marTop w:val="0"/>
                      <w:marBottom w:val="0"/>
                      <w:divBdr>
                        <w:top w:val="none" w:sz="0" w:space="0" w:color="auto"/>
                        <w:left w:val="none" w:sz="0" w:space="0" w:color="auto"/>
                        <w:bottom w:val="none" w:sz="0" w:space="0" w:color="auto"/>
                        <w:right w:val="none" w:sz="0" w:space="0" w:color="auto"/>
                      </w:divBdr>
                    </w:div>
                  </w:divsChild>
                </w:div>
                <w:div w:id="252514983">
                  <w:marLeft w:val="0"/>
                  <w:marRight w:val="0"/>
                  <w:marTop w:val="0"/>
                  <w:marBottom w:val="300"/>
                  <w:divBdr>
                    <w:top w:val="none" w:sz="0" w:space="0" w:color="auto"/>
                    <w:left w:val="none" w:sz="0" w:space="0" w:color="auto"/>
                    <w:bottom w:val="none" w:sz="0" w:space="0" w:color="auto"/>
                    <w:right w:val="none" w:sz="0" w:space="0" w:color="auto"/>
                  </w:divBdr>
                  <w:divsChild>
                    <w:div w:id="1346712299">
                      <w:marLeft w:val="0"/>
                      <w:marRight w:val="0"/>
                      <w:marTop w:val="0"/>
                      <w:marBottom w:val="0"/>
                      <w:divBdr>
                        <w:top w:val="none" w:sz="0" w:space="0" w:color="auto"/>
                        <w:left w:val="none" w:sz="0" w:space="0" w:color="auto"/>
                        <w:bottom w:val="none" w:sz="0" w:space="0" w:color="auto"/>
                        <w:right w:val="none" w:sz="0" w:space="0" w:color="auto"/>
                      </w:divBdr>
                    </w:div>
                    <w:div w:id="145172860">
                      <w:marLeft w:val="0"/>
                      <w:marRight w:val="0"/>
                      <w:marTop w:val="0"/>
                      <w:marBottom w:val="0"/>
                      <w:divBdr>
                        <w:top w:val="none" w:sz="0" w:space="0" w:color="auto"/>
                        <w:left w:val="none" w:sz="0" w:space="0" w:color="auto"/>
                        <w:bottom w:val="none" w:sz="0" w:space="0" w:color="auto"/>
                        <w:right w:val="none" w:sz="0" w:space="0" w:color="auto"/>
                      </w:divBdr>
                    </w:div>
                  </w:divsChild>
                </w:div>
                <w:div w:id="887454220">
                  <w:marLeft w:val="0"/>
                  <w:marRight w:val="0"/>
                  <w:marTop w:val="0"/>
                  <w:marBottom w:val="300"/>
                  <w:divBdr>
                    <w:top w:val="none" w:sz="0" w:space="0" w:color="auto"/>
                    <w:left w:val="none" w:sz="0" w:space="0" w:color="auto"/>
                    <w:bottom w:val="none" w:sz="0" w:space="0" w:color="auto"/>
                    <w:right w:val="none" w:sz="0" w:space="0" w:color="auto"/>
                  </w:divBdr>
                  <w:divsChild>
                    <w:div w:id="186020487">
                      <w:marLeft w:val="0"/>
                      <w:marRight w:val="0"/>
                      <w:marTop w:val="0"/>
                      <w:marBottom w:val="0"/>
                      <w:divBdr>
                        <w:top w:val="none" w:sz="0" w:space="0" w:color="auto"/>
                        <w:left w:val="none" w:sz="0" w:space="0" w:color="auto"/>
                        <w:bottom w:val="none" w:sz="0" w:space="0" w:color="auto"/>
                        <w:right w:val="none" w:sz="0" w:space="0" w:color="auto"/>
                      </w:divBdr>
                    </w:div>
                    <w:div w:id="1246526808">
                      <w:marLeft w:val="0"/>
                      <w:marRight w:val="0"/>
                      <w:marTop w:val="0"/>
                      <w:marBottom w:val="0"/>
                      <w:divBdr>
                        <w:top w:val="none" w:sz="0" w:space="0" w:color="auto"/>
                        <w:left w:val="none" w:sz="0" w:space="0" w:color="auto"/>
                        <w:bottom w:val="none" w:sz="0" w:space="0" w:color="auto"/>
                        <w:right w:val="none" w:sz="0" w:space="0" w:color="auto"/>
                      </w:divBdr>
                    </w:div>
                  </w:divsChild>
                </w:div>
                <w:div w:id="1863201082">
                  <w:marLeft w:val="0"/>
                  <w:marRight w:val="0"/>
                  <w:marTop w:val="0"/>
                  <w:marBottom w:val="300"/>
                  <w:divBdr>
                    <w:top w:val="none" w:sz="0" w:space="0" w:color="auto"/>
                    <w:left w:val="none" w:sz="0" w:space="0" w:color="auto"/>
                    <w:bottom w:val="none" w:sz="0" w:space="0" w:color="auto"/>
                    <w:right w:val="none" w:sz="0" w:space="0" w:color="auto"/>
                  </w:divBdr>
                  <w:divsChild>
                    <w:div w:id="1114204273">
                      <w:marLeft w:val="0"/>
                      <w:marRight w:val="0"/>
                      <w:marTop w:val="0"/>
                      <w:marBottom w:val="0"/>
                      <w:divBdr>
                        <w:top w:val="none" w:sz="0" w:space="0" w:color="auto"/>
                        <w:left w:val="none" w:sz="0" w:space="0" w:color="auto"/>
                        <w:bottom w:val="none" w:sz="0" w:space="0" w:color="auto"/>
                        <w:right w:val="none" w:sz="0" w:space="0" w:color="auto"/>
                      </w:divBdr>
                    </w:div>
                    <w:div w:id="1750351379">
                      <w:marLeft w:val="0"/>
                      <w:marRight w:val="0"/>
                      <w:marTop w:val="0"/>
                      <w:marBottom w:val="0"/>
                      <w:divBdr>
                        <w:top w:val="none" w:sz="0" w:space="0" w:color="auto"/>
                        <w:left w:val="none" w:sz="0" w:space="0" w:color="auto"/>
                        <w:bottom w:val="none" w:sz="0" w:space="0" w:color="auto"/>
                        <w:right w:val="none" w:sz="0" w:space="0" w:color="auto"/>
                      </w:divBdr>
                    </w:div>
                  </w:divsChild>
                </w:div>
                <w:div w:id="216937117">
                  <w:marLeft w:val="0"/>
                  <w:marRight w:val="0"/>
                  <w:marTop w:val="0"/>
                  <w:marBottom w:val="300"/>
                  <w:divBdr>
                    <w:top w:val="none" w:sz="0" w:space="0" w:color="auto"/>
                    <w:left w:val="none" w:sz="0" w:space="0" w:color="auto"/>
                    <w:bottom w:val="none" w:sz="0" w:space="0" w:color="auto"/>
                    <w:right w:val="none" w:sz="0" w:space="0" w:color="auto"/>
                  </w:divBdr>
                  <w:divsChild>
                    <w:div w:id="660275460">
                      <w:marLeft w:val="0"/>
                      <w:marRight w:val="0"/>
                      <w:marTop w:val="0"/>
                      <w:marBottom w:val="0"/>
                      <w:divBdr>
                        <w:top w:val="none" w:sz="0" w:space="0" w:color="auto"/>
                        <w:left w:val="none" w:sz="0" w:space="0" w:color="auto"/>
                        <w:bottom w:val="none" w:sz="0" w:space="0" w:color="auto"/>
                        <w:right w:val="none" w:sz="0" w:space="0" w:color="auto"/>
                      </w:divBdr>
                    </w:div>
                    <w:div w:id="487092546">
                      <w:marLeft w:val="0"/>
                      <w:marRight w:val="0"/>
                      <w:marTop w:val="0"/>
                      <w:marBottom w:val="0"/>
                      <w:divBdr>
                        <w:top w:val="none" w:sz="0" w:space="0" w:color="auto"/>
                        <w:left w:val="none" w:sz="0" w:space="0" w:color="auto"/>
                        <w:bottom w:val="none" w:sz="0" w:space="0" w:color="auto"/>
                        <w:right w:val="none" w:sz="0" w:space="0" w:color="auto"/>
                      </w:divBdr>
                    </w:div>
                  </w:divsChild>
                </w:div>
                <w:div w:id="98571606">
                  <w:marLeft w:val="0"/>
                  <w:marRight w:val="0"/>
                  <w:marTop w:val="0"/>
                  <w:marBottom w:val="300"/>
                  <w:divBdr>
                    <w:top w:val="none" w:sz="0" w:space="0" w:color="auto"/>
                    <w:left w:val="none" w:sz="0" w:space="0" w:color="auto"/>
                    <w:bottom w:val="none" w:sz="0" w:space="0" w:color="auto"/>
                    <w:right w:val="none" w:sz="0" w:space="0" w:color="auto"/>
                  </w:divBdr>
                  <w:divsChild>
                    <w:div w:id="1124693503">
                      <w:marLeft w:val="0"/>
                      <w:marRight w:val="0"/>
                      <w:marTop w:val="0"/>
                      <w:marBottom w:val="0"/>
                      <w:divBdr>
                        <w:top w:val="none" w:sz="0" w:space="0" w:color="auto"/>
                        <w:left w:val="none" w:sz="0" w:space="0" w:color="auto"/>
                        <w:bottom w:val="none" w:sz="0" w:space="0" w:color="auto"/>
                        <w:right w:val="none" w:sz="0" w:space="0" w:color="auto"/>
                      </w:divBdr>
                    </w:div>
                    <w:div w:id="1954634525">
                      <w:marLeft w:val="0"/>
                      <w:marRight w:val="0"/>
                      <w:marTop w:val="0"/>
                      <w:marBottom w:val="0"/>
                      <w:divBdr>
                        <w:top w:val="none" w:sz="0" w:space="0" w:color="auto"/>
                        <w:left w:val="none" w:sz="0" w:space="0" w:color="auto"/>
                        <w:bottom w:val="none" w:sz="0" w:space="0" w:color="auto"/>
                        <w:right w:val="none" w:sz="0" w:space="0" w:color="auto"/>
                      </w:divBdr>
                    </w:div>
                  </w:divsChild>
                </w:div>
                <w:div w:id="1317800143">
                  <w:marLeft w:val="0"/>
                  <w:marRight w:val="0"/>
                  <w:marTop w:val="0"/>
                  <w:marBottom w:val="300"/>
                  <w:divBdr>
                    <w:top w:val="none" w:sz="0" w:space="0" w:color="auto"/>
                    <w:left w:val="none" w:sz="0" w:space="0" w:color="auto"/>
                    <w:bottom w:val="none" w:sz="0" w:space="0" w:color="auto"/>
                    <w:right w:val="none" w:sz="0" w:space="0" w:color="auto"/>
                  </w:divBdr>
                  <w:divsChild>
                    <w:div w:id="41757682">
                      <w:marLeft w:val="0"/>
                      <w:marRight w:val="0"/>
                      <w:marTop w:val="0"/>
                      <w:marBottom w:val="0"/>
                      <w:divBdr>
                        <w:top w:val="none" w:sz="0" w:space="0" w:color="auto"/>
                        <w:left w:val="none" w:sz="0" w:space="0" w:color="auto"/>
                        <w:bottom w:val="none" w:sz="0" w:space="0" w:color="auto"/>
                        <w:right w:val="none" w:sz="0" w:space="0" w:color="auto"/>
                      </w:divBdr>
                    </w:div>
                    <w:div w:id="1866019876">
                      <w:marLeft w:val="0"/>
                      <w:marRight w:val="0"/>
                      <w:marTop w:val="0"/>
                      <w:marBottom w:val="0"/>
                      <w:divBdr>
                        <w:top w:val="none" w:sz="0" w:space="0" w:color="auto"/>
                        <w:left w:val="none" w:sz="0" w:space="0" w:color="auto"/>
                        <w:bottom w:val="none" w:sz="0" w:space="0" w:color="auto"/>
                        <w:right w:val="none" w:sz="0" w:space="0" w:color="auto"/>
                      </w:divBdr>
                    </w:div>
                  </w:divsChild>
                </w:div>
                <w:div w:id="1027948505">
                  <w:marLeft w:val="0"/>
                  <w:marRight w:val="0"/>
                  <w:marTop w:val="0"/>
                  <w:marBottom w:val="300"/>
                  <w:divBdr>
                    <w:top w:val="none" w:sz="0" w:space="0" w:color="auto"/>
                    <w:left w:val="none" w:sz="0" w:space="0" w:color="auto"/>
                    <w:bottom w:val="none" w:sz="0" w:space="0" w:color="auto"/>
                    <w:right w:val="none" w:sz="0" w:space="0" w:color="auto"/>
                  </w:divBdr>
                  <w:divsChild>
                    <w:div w:id="2084327327">
                      <w:marLeft w:val="0"/>
                      <w:marRight w:val="0"/>
                      <w:marTop w:val="0"/>
                      <w:marBottom w:val="0"/>
                      <w:divBdr>
                        <w:top w:val="none" w:sz="0" w:space="0" w:color="auto"/>
                        <w:left w:val="none" w:sz="0" w:space="0" w:color="auto"/>
                        <w:bottom w:val="none" w:sz="0" w:space="0" w:color="auto"/>
                        <w:right w:val="none" w:sz="0" w:space="0" w:color="auto"/>
                      </w:divBdr>
                    </w:div>
                    <w:div w:id="990207458">
                      <w:marLeft w:val="0"/>
                      <w:marRight w:val="0"/>
                      <w:marTop w:val="0"/>
                      <w:marBottom w:val="0"/>
                      <w:divBdr>
                        <w:top w:val="none" w:sz="0" w:space="0" w:color="auto"/>
                        <w:left w:val="none" w:sz="0" w:space="0" w:color="auto"/>
                        <w:bottom w:val="none" w:sz="0" w:space="0" w:color="auto"/>
                        <w:right w:val="none" w:sz="0" w:space="0" w:color="auto"/>
                      </w:divBdr>
                    </w:div>
                  </w:divsChild>
                </w:div>
                <w:div w:id="2024235682">
                  <w:marLeft w:val="0"/>
                  <w:marRight w:val="0"/>
                  <w:marTop w:val="0"/>
                  <w:marBottom w:val="300"/>
                  <w:divBdr>
                    <w:top w:val="none" w:sz="0" w:space="0" w:color="auto"/>
                    <w:left w:val="none" w:sz="0" w:space="0" w:color="auto"/>
                    <w:bottom w:val="none" w:sz="0" w:space="0" w:color="auto"/>
                    <w:right w:val="none" w:sz="0" w:space="0" w:color="auto"/>
                  </w:divBdr>
                  <w:divsChild>
                    <w:div w:id="2005623476">
                      <w:marLeft w:val="0"/>
                      <w:marRight w:val="0"/>
                      <w:marTop w:val="0"/>
                      <w:marBottom w:val="0"/>
                      <w:divBdr>
                        <w:top w:val="none" w:sz="0" w:space="0" w:color="auto"/>
                        <w:left w:val="none" w:sz="0" w:space="0" w:color="auto"/>
                        <w:bottom w:val="none" w:sz="0" w:space="0" w:color="auto"/>
                        <w:right w:val="none" w:sz="0" w:space="0" w:color="auto"/>
                      </w:divBdr>
                    </w:div>
                    <w:div w:id="1041438484">
                      <w:marLeft w:val="0"/>
                      <w:marRight w:val="0"/>
                      <w:marTop w:val="0"/>
                      <w:marBottom w:val="0"/>
                      <w:divBdr>
                        <w:top w:val="none" w:sz="0" w:space="0" w:color="auto"/>
                        <w:left w:val="none" w:sz="0" w:space="0" w:color="auto"/>
                        <w:bottom w:val="none" w:sz="0" w:space="0" w:color="auto"/>
                        <w:right w:val="none" w:sz="0" w:space="0" w:color="auto"/>
                      </w:divBdr>
                    </w:div>
                  </w:divsChild>
                </w:div>
                <w:div w:id="191650285">
                  <w:marLeft w:val="0"/>
                  <w:marRight w:val="0"/>
                  <w:marTop w:val="0"/>
                  <w:marBottom w:val="300"/>
                  <w:divBdr>
                    <w:top w:val="none" w:sz="0" w:space="0" w:color="auto"/>
                    <w:left w:val="none" w:sz="0" w:space="0" w:color="auto"/>
                    <w:bottom w:val="none" w:sz="0" w:space="0" w:color="auto"/>
                    <w:right w:val="none" w:sz="0" w:space="0" w:color="auto"/>
                  </w:divBdr>
                  <w:divsChild>
                    <w:div w:id="267204856">
                      <w:marLeft w:val="0"/>
                      <w:marRight w:val="0"/>
                      <w:marTop w:val="0"/>
                      <w:marBottom w:val="0"/>
                      <w:divBdr>
                        <w:top w:val="none" w:sz="0" w:space="0" w:color="auto"/>
                        <w:left w:val="none" w:sz="0" w:space="0" w:color="auto"/>
                        <w:bottom w:val="none" w:sz="0" w:space="0" w:color="auto"/>
                        <w:right w:val="none" w:sz="0" w:space="0" w:color="auto"/>
                      </w:divBdr>
                    </w:div>
                    <w:div w:id="4337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4100">
              <w:marLeft w:val="0"/>
              <w:marRight w:val="0"/>
              <w:marTop w:val="0"/>
              <w:marBottom w:val="0"/>
              <w:divBdr>
                <w:top w:val="none" w:sz="0" w:space="0" w:color="auto"/>
                <w:left w:val="none" w:sz="0" w:space="0" w:color="auto"/>
                <w:bottom w:val="none" w:sz="0" w:space="0" w:color="auto"/>
                <w:right w:val="none" w:sz="0" w:space="0" w:color="auto"/>
              </w:divBdr>
            </w:div>
          </w:divsChild>
        </w:div>
        <w:div w:id="1061177958">
          <w:marLeft w:val="0"/>
          <w:marRight w:val="0"/>
          <w:marTop w:val="0"/>
          <w:marBottom w:val="0"/>
          <w:divBdr>
            <w:top w:val="none" w:sz="0" w:space="0" w:color="auto"/>
            <w:left w:val="none" w:sz="0" w:space="0" w:color="auto"/>
            <w:bottom w:val="none" w:sz="0" w:space="0" w:color="auto"/>
            <w:right w:val="none" w:sz="0" w:space="0" w:color="auto"/>
          </w:divBdr>
          <w:divsChild>
            <w:div w:id="1337032347">
              <w:marLeft w:val="0"/>
              <w:marRight w:val="0"/>
              <w:marTop w:val="0"/>
              <w:marBottom w:val="0"/>
              <w:divBdr>
                <w:top w:val="none" w:sz="0" w:space="0" w:color="auto"/>
                <w:left w:val="none" w:sz="0" w:space="0" w:color="auto"/>
                <w:bottom w:val="none" w:sz="0" w:space="0" w:color="auto"/>
                <w:right w:val="none" w:sz="0" w:space="0" w:color="auto"/>
              </w:divBdr>
            </w:div>
            <w:div w:id="5103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7210">
      <w:bodyDiv w:val="1"/>
      <w:marLeft w:val="0"/>
      <w:marRight w:val="0"/>
      <w:marTop w:val="0"/>
      <w:marBottom w:val="0"/>
      <w:divBdr>
        <w:top w:val="none" w:sz="0" w:space="0" w:color="auto"/>
        <w:left w:val="none" w:sz="0" w:space="0" w:color="auto"/>
        <w:bottom w:val="none" w:sz="0" w:space="0" w:color="auto"/>
        <w:right w:val="none" w:sz="0" w:space="0" w:color="auto"/>
      </w:divBdr>
    </w:div>
    <w:div w:id="17861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edv.org/" TargetMode="External"/><Relationship Id="rId21" Type="http://schemas.openxmlformats.org/officeDocument/2006/relationships/hyperlink" Target="http://www.mcedv.org/" TargetMode="External"/><Relationship Id="rId42" Type="http://schemas.openxmlformats.org/officeDocument/2006/relationships/hyperlink" Target="tel:%28207%29%20443-8898" TargetMode="External"/><Relationship Id="rId47" Type="http://schemas.openxmlformats.org/officeDocument/2006/relationships/hyperlink" Target="http://www.mcedv.org/" TargetMode="External"/><Relationship Id="rId63" Type="http://schemas.openxmlformats.org/officeDocument/2006/relationships/hyperlink" Target="http://www.sassmm.org/" TargetMode="External"/><Relationship Id="rId68" Type="http://schemas.openxmlformats.org/officeDocument/2006/relationships/hyperlink" Target="http://www.sassmm.org/" TargetMode="External"/><Relationship Id="rId84" Type="http://schemas.openxmlformats.org/officeDocument/2006/relationships/fontTable" Target="fontTable.xml"/><Relationship Id="rId16" Type="http://schemas.openxmlformats.org/officeDocument/2006/relationships/hyperlink" Target="http://www.mcedv.org/" TargetMode="External"/><Relationship Id="rId11" Type="http://schemas.openxmlformats.org/officeDocument/2006/relationships/hyperlink" Target="tel:1-207-883-5130" TargetMode="External"/><Relationship Id="rId32" Type="http://schemas.openxmlformats.org/officeDocument/2006/relationships/hyperlink" Target="http://www.mcedv.org/" TargetMode="External"/><Relationship Id="rId37" Type="http://schemas.openxmlformats.org/officeDocument/2006/relationships/hyperlink" Target="http://www.hopeandjusticeproject.org/" TargetMode="External"/><Relationship Id="rId53" Type="http://schemas.openxmlformats.org/officeDocument/2006/relationships/hyperlink" Target="http://www.mcedv.org/" TargetMode="External"/><Relationship Id="rId58" Type="http://schemas.openxmlformats.org/officeDocument/2006/relationships/hyperlink" Target="http://www.mcedv.org/" TargetMode="External"/><Relationship Id="rId74" Type="http://schemas.openxmlformats.org/officeDocument/2006/relationships/hyperlink" Target="http://www.silentnomore.org/" TargetMode="External"/><Relationship Id="rId79" Type="http://schemas.openxmlformats.org/officeDocument/2006/relationships/hyperlink" Target="mailto:Dtheberge@ntinow.edu" TargetMode="External"/><Relationship Id="rId5" Type="http://schemas.openxmlformats.org/officeDocument/2006/relationships/webSettings" Target="webSettings.xml"/><Relationship Id="rId19" Type="http://schemas.openxmlformats.org/officeDocument/2006/relationships/hyperlink" Target="http://www.mcedv.org/" TargetMode="External"/><Relationship Id="rId14" Type="http://schemas.openxmlformats.org/officeDocument/2006/relationships/hyperlink" Target="mailto:abarnett@ntinow.edu" TargetMode="External"/><Relationship Id="rId22" Type="http://schemas.openxmlformats.org/officeDocument/2006/relationships/hyperlink" Target="http://www.mcedv.org/" TargetMode="External"/><Relationship Id="rId27" Type="http://schemas.openxmlformats.org/officeDocument/2006/relationships/hyperlink" Target="http://www.mcedv.org/" TargetMode="External"/><Relationship Id="rId30" Type="http://schemas.openxmlformats.org/officeDocument/2006/relationships/hyperlink" Target="http://www.familyviolenceproject.org/" TargetMode="External"/><Relationship Id="rId35" Type="http://schemas.openxmlformats.org/officeDocument/2006/relationships/hyperlink" Target="http://www.mcedv.org/" TargetMode="External"/><Relationship Id="rId43" Type="http://schemas.openxmlformats.org/officeDocument/2006/relationships/hyperlink" Target="http://www.mcedv.org/" TargetMode="External"/><Relationship Id="rId48" Type="http://schemas.openxmlformats.org/officeDocument/2006/relationships/hyperlink" Target="http://www.mcedv.org/" TargetMode="External"/><Relationship Id="rId56" Type="http://schemas.openxmlformats.org/officeDocument/2006/relationships/hyperlink" Target="http://www.mcedv.org/" TargetMode="External"/><Relationship Id="rId64" Type="http://schemas.openxmlformats.org/officeDocument/2006/relationships/hyperlink" Target="http://www.savesrapecrisis.org/" TargetMode="External"/><Relationship Id="rId69" Type="http://schemas.openxmlformats.org/officeDocument/2006/relationships/hyperlink" Target="http://www.reachmaine.org/" TargetMode="External"/><Relationship Id="rId77" Type="http://schemas.openxmlformats.org/officeDocument/2006/relationships/hyperlink" Target="mailto:Abarnett@ntinow.edu" TargetMode="External"/><Relationship Id="rId8" Type="http://schemas.openxmlformats.org/officeDocument/2006/relationships/image" Target="media/image1.png"/><Relationship Id="rId51" Type="http://schemas.openxmlformats.org/officeDocument/2006/relationships/hyperlink" Target="http://www.mcedv.org/" TargetMode="External"/><Relationship Id="rId72" Type="http://schemas.openxmlformats.org/officeDocument/2006/relationships/hyperlink" Target="http://www.sassmm.org/" TargetMode="External"/><Relationship Id="rId80" Type="http://schemas.openxmlformats.org/officeDocument/2006/relationships/hyperlink" Target="mailto:Aanderson@ntinow.e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barnett@ntinow.edu" TargetMode="External"/><Relationship Id="rId17" Type="http://schemas.openxmlformats.org/officeDocument/2006/relationships/hyperlink" Target="http://www.mcedv.org/" TargetMode="External"/><Relationship Id="rId25" Type="http://schemas.openxmlformats.org/officeDocument/2006/relationships/hyperlink" Target="http://www.safevoices.org/" TargetMode="External"/><Relationship Id="rId33" Type="http://schemas.openxmlformats.org/officeDocument/2006/relationships/hyperlink" Target="http://www.caring-unlimited.org/" TargetMode="External"/><Relationship Id="rId38" Type="http://schemas.openxmlformats.org/officeDocument/2006/relationships/hyperlink" Target="http://www.mcedv.org/" TargetMode="External"/><Relationship Id="rId46" Type="http://schemas.openxmlformats.org/officeDocument/2006/relationships/hyperlink" Target="http://www.mcedv.org/" TargetMode="External"/><Relationship Id="rId59" Type="http://schemas.openxmlformats.org/officeDocument/2006/relationships/hyperlink" Target="http://www.wmncare.org/" TargetMode="External"/><Relationship Id="rId67" Type="http://schemas.openxmlformats.org/officeDocument/2006/relationships/hyperlink" Target="http://www.silentnomore.org/" TargetMode="External"/><Relationship Id="rId20" Type="http://schemas.openxmlformats.org/officeDocument/2006/relationships/hyperlink" Target="http://www.familycrisis.org/" TargetMode="External"/><Relationship Id="rId41" Type="http://schemas.openxmlformats.org/officeDocument/2006/relationships/hyperlink" Target="tel:%28207%29%20882-6222" TargetMode="External"/><Relationship Id="rId54" Type="http://schemas.openxmlformats.org/officeDocument/2006/relationships/hyperlink" Target="http://www.mcedv.org/" TargetMode="External"/><Relationship Id="rId62" Type="http://schemas.openxmlformats.org/officeDocument/2006/relationships/hyperlink" Target="http://www.sarsonline.org/" TargetMode="External"/><Relationship Id="rId70" Type="http://schemas.openxmlformats.org/officeDocument/2006/relationships/hyperlink" Target="http://www.rrsonline.org/" TargetMode="External"/><Relationship Id="rId75" Type="http://schemas.openxmlformats.org/officeDocument/2006/relationships/hyperlink" Target="http://www.downeasthealth.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1-207-883-5130" TargetMode="External"/><Relationship Id="rId23" Type="http://schemas.openxmlformats.org/officeDocument/2006/relationships/hyperlink" Target="http://www.mcedv.org/" TargetMode="External"/><Relationship Id="rId28" Type="http://schemas.openxmlformats.org/officeDocument/2006/relationships/hyperlink" Target="http://www.mcedv.org/" TargetMode="External"/><Relationship Id="rId36" Type="http://schemas.openxmlformats.org/officeDocument/2006/relationships/hyperlink" Target="http://www.mcedv.org/" TargetMode="External"/><Relationship Id="rId49" Type="http://schemas.openxmlformats.org/officeDocument/2006/relationships/hyperlink" Target="http://www.nextstepdvproject.org/" TargetMode="External"/><Relationship Id="rId57" Type="http://schemas.openxmlformats.org/officeDocument/2006/relationships/hyperlink" Target="http://www.mcedv.org/" TargetMode="External"/><Relationship Id="rId10" Type="http://schemas.openxmlformats.org/officeDocument/2006/relationships/hyperlink" Target="mailto:abarnett@ntinow.edu" TargetMode="External"/><Relationship Id="rId31" Type="http://schemas.openxmlformats.org/officeDocument/2006/relationships/hyperlink" Target="http://www.mcedv.org/" TargetMode="External"/><Relationship Id="rId44" Type="http://schemas.openxmlformats.org/officeDocument/2006/relationships/hyperlink" Target="http://www.newhopeforwomen.org/" TargetMode="External"/><Relationship Id="rId52" Type="http://schemas.openxmlformats.org/officeDocument/2006/relationships/hyperlink" Target="http://www.mcedv.org/" TargetMode="External"/><Relationship Id="rId60" Type="http://schemas.openxmlformats.org/officeDocument/2006/relationships/hyperlink" Target="http://www.sexualassaultcrisiscenter.org/" TargetMode="External"/><Relationship Id="rId65" Type="http://schemas.openxmlformats.org/officeDocument/2006/relationships/hyperlink" Target="http://www.downeasthealth.org/" TargetMode="External"/><Relationship Id="rId73" Type="http://schemas.openxmlformats.org/officeDocument/2006/relationships/hyperlink" Target="http://www.silentnomore.org/" TargetMode="External"/><Relationship Id="rId78" Type="http://schemas.openxmlformats.org/officeDocument/2006/relationships/hyperlink" Target="tel:1-207-883-5130" TargetMode="External"/><Relationship Id="rId81" Type="http://schemas.openxmlformats.org/officeDocument/2006/relationships/hyperlink" Target="mailto:NKelley@ntinow.edu" TargetMode="External"/><Relationship Id="rId4" Type="http://schemas.openxmlformats.org/officeDocument/2006/relationships/settings" Target="settings.xml"/><Relationship Id="rId9" Type="http://schemas.openxmlformats.org/officeDocument/2006/relationships/hyperlink" Target="mailto:titleix@bates.edu" TargetMode="External"/><Relationship Id="rId13" Type="http://schemas.openxmlformats.org/officeDocument/2006/relationships/hyperlink" Target="mailto:OCR.Boston@ed.gov" TargetMode="External"/><Relationship Id="rId18" Type="http://schemas.openxmlformats.org/officeDocument/2006/relationships/hyperlink" Target="http://www.mcedv.org/" TargetMode="External"/><Relationship Id="rId39" Type="http://schemas.openxmlformats.org/officeDocument/2006/relationships/hyperlink" Target="http://www.mcedv.org/" TargetMode="External"/><Relationship Id="rId34" Type="http://schemas.openxmlformats.org/officeDocument/2006/relationships/hyperlink" Target="http://www.mcedv.org/" TargetMode="External"/><Relationship Id="rId50" Type="http://schemas.openxmlformats.org/officeDocument/2006/relationships/hyperlink" Target="http://www.mcedv.org/" TargetMode="External"/><Relationship Id="rId55" Type="http://schemas.openxmlformats.org/officeDocument/2006/relationships/hyperlink" Target="http://www.sprucerun.net/" TargetMode="External"/><Relationship Id="rId76" Type="http://schemas.openxmlformats.org/officeDocument/2006/relationships/hyperlink" Target="http://www.sarsonline.org/" TargetMode="External"/><Relationship Id="rId7" Type="http://schemas.openxmlformats.org/officeDocument/2006/relationships/endnotes" Target="endnotes.xml"/><Relationship Id="rId71" Type="http://schemas.openxmlformats.org/officeDocument/2006/relationships/hyperlink" Target="http://www.rrsonline.org/" TargetMode="External"/><Relationship Id="rId2" Type="http://schemas.openxmlformats.org/officeDocument/2006/relationships/numbering" Target="numbering.xml"/><Relationship Id="rId29" Type="http://schemas.openxmlformats.org/officeDocument/2006/relationships/hyperlink" Target="http://www.mcedv.org/" TargetMode="External"/><Relationship Id="rId24" Type="http://schemas.openxmlformats.org/officeDocument/2006/relationships/hyperlink" Target="http://www.mcedv.org/" TargetMode="External"/><Relationship Id="rId40" Type="http://schemas.openxmlformats.org/officeDocument/2006/relationships/hyperlink" Target="http://www.mcedv.org/" TargetMode="External"/><Relationship Id="rId45" Type="http://schemas.openxmlformats.org/officeDocument/2006/relationships/hyperlink" Target="https://www.facebook.com/pages/New-Hope-for-Women/145054495543608" TargetMode="External"/><Relationship Id="rId66" Type="http://schemas.openxmlformats.org/officeDocument/2006/relationships/hyperlink" Target="http://www.silentnomore.org/" TargetMode="External"/><Relationship Id="rId61" Type="http://schemas.openxmlformats.org/officeDocument/2006/relationships/hyperlink" Target="http://www.amhc.org/" TargetMode="External"/><Relationship Id="rId82" Type="http://schemas.openxmlformats.org/officeDocument/2006/relationships/hyperlink" Target="https://www2.ed.gov/about/offices/list/ocr/docs/202107-qa-title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DBD9-B8B6-4A41-A404-CB7FDCEF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15267</Words>
  <Characters>87026</Characters>
  <Application>Microsoft Office Word</Application>
  <DocSecurity>0</DocSecurity>
  <PresentationFormat/>
  <Lines>725</Lines>
  <Paragraphs>204</Paragraphs>
  <ScaleCrop>false</ScaleCrop>
  <HeadingPairs>
    <vt:vector size="2" baseType="variant">
      <vt:variant>
        <vt:lpstr>Title</vt:lpstr>
      </vt:variant>
      <vt:variant>
        <vt:i4>1</vt:i4>
      </vt:variant>
    </vt:vector>
  </HeadingPairs>
  <TitlesOfParts>
    <vt:vector size="1" baseType="lpstr">
      <vt:lpstr>Overhauled Title IX Policy (B0081942-2).DOCX</vt:lpstr>
    </vt:vector>
  </TitlesOfParts>
  <Company/>
  <LinksUpToDate>false</LinksUpToDate>
  <CharactersWithSpaces>102089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Overhauled Title IX Policy (B0081942-2).DOCX</dc:title>
  <dc:subject>B0081942.2</dc:subject>
  <dc:creator>RF</dc:creator>
  <cp:keywords/>
  <dc:description/>
  <cp:lastModifiedBy>Ashley Barnett</cp:lastModifiedBy>
  <cp:revision>6</cp:revision>
  <dcterms:created xsi:type="dcterms:W3CDTF">2021-10-01T14:54:00Z</dcterms:created>
  <dcterms:modified xsi:type="dcterms:W3CDTF">2021-10-01T15:14:00Z</dcterms:modified>
</cp:coreProperties>
</file>